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仿宋" w:cs="仿宋" w:eastAsia="仿宋" w:hAnsi="仿宋" w:hint="eastAsia"/>
          <w:color w:val="auto"/>
          <w:sz w:val="36"/>
          <w:szCs w:val="36"/>
          <w:highlight w:val="none"/>
          <w:lang w:val="en-US" w:eastAsia="zh-CN"/>
        </w:rPr>
      </w:pPr>
      <w:r>
        <w:rPr>
          <w:rFonts w:ascii="仿宋" w:cs="仿宋" w:eastAsia="仿宋" w:hAnsi="仿宋" w:hint="eastAsia"/>
          <w:color w:val="auto"/>
          <w:sz w:val="36"/>
          <w:szCs w:val="36"/>
          <w:highlight w:val="none"/>
          <w:lang w:val="en-US" w:eastAsia="zh-CN"/>
        </w:rPr>
        <w:t>2025年宿州市城市水源地下水动态监管项目</w:t>
      </w:r>
    </w:p>
    <w:p>
      <w:pPr>
        <w:pStyle w:val="style1"/>
        <w:keepNext w:val="false"/>
        <w:keepLines w:val="false"/>
        <w:widowControl/>
        <w:suppressLineNumbers w:val="false"/>
        <w:pBdr>
          <w:left w:val="none" w:sz="0" w:space="0" w:color="auto"/>
          <w:right w:val="none" w:sz="0" w:space="0" w:color="auto"/>
          <w:top w:val="none" w:sz="0" w:space="0" w:color="auto"/>
          <w:bottom w:val="none" w:sz="0" w:space="0" w:color="auto"/>
        </w:pBdr>
        <w:shd w:val="clear" w:color="auto" w:fill="ffffff"/>
        <w:spacing w:before="0" w:beforeAutospacing="false" w:after="0" w:afterAutospacing="false"/>
        <w:ind w:left="0" w:right="0" w:firstLine="0"/>
        <w:jc w:val="center"/>
        <w:rPr>
          <w:rFonts w:ascii="仿宋" w:cs="仿宋" w:eastAsia="仿宋" w:hAnsi="仿宋" w:hint="eastAsia"/>
          <w:color w:val="auto"/>
          <w:sz w:val="36"/>
          <w:szCs w:val="36"/>
          <w:highlight w:val="none"/>
          <w:lang w:val="en-US" w:eastAsia="zh-CN"/>
        </w:rPr>
      </w:pPr>
      <w:r>
        <w:rPr>
          <w:rFonts w:ascii="仿宋" w:cs="仿宋" w:eastAsia="仿宋" w:hAnsi="仿宋" w:hint="eastAsia"/>
          <w:color w:val="auto"/>
          <w:sz w:val="36"/>
          <w:szCs w:val="36"/>
          <w:highlight w:val="none"/>
          <w:lang w:val="en-US" w:eastAsia="zh-CN"/>
        </w:rPr>
        <w:t>公开询价公告</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宿州市市直水资源管理服务中心因工作需要欲询价2025年宿州市城市水源地下水动态监管项目费用，欢迎具备条件的供应商报名参加，现将有关事项公告如下：</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一、项目基本情况</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项目名称：2025年宿州市城市水源地下水动态监管项目</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采购方式：公开询价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最高限价：19.5万元/年</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采购需求：日常监管宿州市城区水源地勘察成果中留存的</w:t>
      </w:r>
      <w:r>
        <w:rPr>
          <w:rFonts w:hint="eastAsia"/>
          <w:color w:val="c00000"/>
          <w:sz w:val="28"/>
          <w:szCs w:val="28"/>
          <w:highlight w:val="none"/>
          <w:lang w:val="en-US" w:eastAsia="zh-CN"/>
        </w:rPr>
        <w:t>30眼</w:t>
      </w:r>
      <w:r>
        <w:rPr>
          <w:rFonts w:hint="eastAsia"/>
          <w:color w:val="auto"/>
          <w:sz w:val="28"/>
          <w:szCs w:val="28"/>
          <w:highlight w:val="none"/>
          <w:lang w:val="en-US" w:eastAsia="zh-CN"/>
        </w:rPr>
        <w:t>监测站点，开展监测站点地下水位动态监测，结合城区其他地下水监测站点监测资料，应用城市水源地勘察成果，开展综合研究，编制地下水季报、年度水情通报；具体服务要求详见后附件。</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合同履行期限：签订合同之日起至完成服务内容后止。（合同一年一签，合同期满后，乙方的服务征得甲方书面签字认可后，可续签下一年度合同，续签不超过 1 年，合同金额不变。）</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本项目不接受联合体。</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二、申请人的资格要求：</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1.满足《中华人民共和国政府采购法》第二十二条规定；</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2.落实政府采购政策需满足的资格要求：</w:t>
      </w:r>
      <w:r>
        <w:rPr>
          <w:rFonts w:hint="eastAsia"/>
          <w:color w:val="auto"/>
          <w:sz w:val="28"/>
          <w:szCs w:val="28"/>
          <w:u w:val="single"/>
          <w:lang w:val="en-US" w:eastAsia="zh-CN"/>
        </w:rPr>
        <w:t>/</w:t>
      </w:r>
      <w:r>
        <w:rPr>
          <w:rFonts w:hint="eastAsia"/>
          <w:color w:val="auto"/>
          <w:sz w:val="28"/>
          <w:szCs w:val="28"/>
          <w:lang w:val="en-US"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3.本项目的特定资格要求：供应商（含不具有独立法人资格的分公司、不含</w:t>
      </w:r>
      <w:bookmarkStart w:id="0" w:name="_GoBack"/>
      <w:r>
        <w:rPr>
          <w:rFonts w:hint="eastAsia"/>
          <w:color w:val="auto"/>
          <w:sz w:val="28"/>
          <w:szCs w:val="28"/>
          <w:lang w:val="en-US" w:eastAsia="zh-CN"/>
        </w:rPr>
        <w:t>具备独立法人资格的子公司）存在以下不良信用记录情形之一，不得推荐为中标候选人，不得确定为中标人：</w:t>
      </w:r>
      <w:bookmarkEnd w:id="0"/>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（1）供应商被人民法院列入失信被执行人的；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（2）供应商或其法定代表人或拟派项目经理（项目负责人）被列入行贿犯罪档案的；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（3）供应商被市场监督管理局列入企业经营异常名录的；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（4）供应商被税务部门列入重大税收违法案件当事人名单的；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（5）供应商被政府采购监管部门列入政府采购严重违法失信行为记录名单的。</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情形（2）由供应商提供无行贿犯罪记录承诺函。</w:t>
      </w:r>
    </w:p>
    <w:p>
      <w:pPr>
        <w:pStyle w:val="style4097"/>
        <w:keepNext w:val="false"/>
        <w:keepLines w:val="false"/>
        <w:pageBreakBefore w:val="false"/>
        <w:kinsoku/>
        <w:wordWrap/>
        <w:overflowPunct/>
        <w:topLinePunct w:val="false"/>
        <w:autoSpaceDE/>
        <w:autoSpaceDN/>
        <w:bidi w:val="false"/>
        <w:adjustRightInd/>
        <w:snapToGrid/>
        <w:spacing w:lineRule="exact" w:line="560"/>
        <w:ind w:left="0" w:leftChars="0"/>
        <w:textAlignment w:val="auto"/>
        <w:rPr/>
      </w:pPr>
      <w:r>
        <w:t>窗体顶端</w:t>
      </w:r>
    </w:p>
    <w:p>
      <w:pPr>
        <w:pStyle w:val="style4098"/>
        <w:keepNext w:val="false"/>
        <w:keepLines w:val="false"/>
        <w:pageBreakBefore w:val="false"/>
        <w:kinsoku/>
        <w:wordWrap/>
        <w:overflowPunct/>
        <w:topLinePunct w:val="false"/>
        <w:autoSpaceDE/>
        <w:autoSpaceDN/>
        <w:bidi w:val="false"/>
        <w:adjustRightInd/>
        <w:snapToGrid/>
        <w:spacing w:lineRule="exact" w:line="560"/>
        <w:ind w:left="0" w:leftChars="0"/>
        <w:textAlignment w:val="auto"/>
        <w:rPr/>
      </w:pPr>
      <w:r>
        <w:t>窗体底端</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lang w:val="en-US" w:eastAsia="zh-CN"/>
        </w:rPr>
        <w:t>三、报</w:t>
      </w:r>
      <w:r>
        <w:rPr>
          <w:rFonts w:hint="eastAsia"/>
          <w:b/>
          <w:bCs/>
          <w:color w:val="auto"/>
          <w:sz w:val="28"/>
          <w:szCs w:val="28"/>
          <w:highlight w:val="none"/>
          <w:lang w:val="en-US" w:eastAsia="zh-CN"/>
        </w:rPr>
        <w:t>价截止时间及地点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截止时间：</w:t>
      </w:r>
      <w:r>
        <w:rPr>
          <w:rFonts w:hint="eastAsia"/>
          <w:color w:val="auto"/>
          <w:sz w:val="28"/>
          <w:szCs w:val="28"/>
          <w:highlight w:val="none"/>
          <w:lang w:eastAsia="zh-CN"/>
        </w:rPr>
        <w:t>202</w:t>
      </w:r>
      <w:r>
        <w:rPr>
          <w:rFonts w:hint="eastAsia"/>
          <w:color w:val="auto"/>
          <w:sz w:val="28"/>
          <w:szCs w:val="28"/>
          <w:highlight w:val="none"/>
          <w:lang w:val="en-US" w:eastAsia="zh-CN"/>
        </w:rPr>
        <w:t>5</w:t>
      </w:r>
      <w:r>
        <w:rPr>
          <w:rFonts w:hint="eastAsia"/>
          <w:color w:val="auto"/>
          <w:sz w:val="28"/>
          <w:szCs w:val="28"/>
          <w:highlight w:val="none"/>
          <w:lang w:eastAsia="zh-CN"/>
        </w:rPr>
        <w:t>年</w:t>
      </w:r>
      <w:r>
        <w:rPr>
          <w:rFonts w:hint="eastAsia"/>
          <w:color w:val="auto"/>
          <w:sz w:val="28"/>
          <w:szCs w:val="28"/>
          <w:highlight w:val="none"/>
          <w:lang w:val="en-US" w:eastAsia="zh-CN"/>
        </w:rPr>
        <w:t xml:space="preserve"> </w:t>
      </w:r>
      <w:r>
        <w:rPr>
          <w:rFonts w:hint="default"/>
          <w:color w:val="auto"/>
          <w:sz w:val="28"/>
          <w:szCs w:val="28"/>
          <w:highlight w:val="none"/>
          <w:lang w:val="en-US" w:eastAsia="zh-CN"/>
        </w:rPr>
        <w:t>3</w:t>
      </w:r>
      <w:r>
        <w:rPr>
          <w:rFonts w:hint="eastAsia"/>
          <w:color w:val="auto"/>
          <w:sz w:val="28"/>
          <w:szCs w:val="28"/>
          <w:highlight w:val="none"/>
          <w:lang w:val="en-US" w:eastAsia="zh-CN"/>
        </w:rPr>
        <w:t xml:space="preserve"> </w:t>
      </w:r>
      <w:r>
        <w:rPr>
          <w:rFonts w:hint="eastAsia"/>
          <w:color w:val="auto"/>
          <w:sz w:val="28"/>
          <w:szCs w:val="28"/>
          <w:highlight w:val="none"/>
          <w:lang w:eastAsia="zh-CN"/>
        </w:rPr>
        <w:t>月</w:t>
      </w:r>
      <w:r>
        <w:rPr>
          <w:rFonts w:hint="eastAsia"/>
          <w:color w:val="auto"/>
          <w:sz w:val="28"/>
          <w:szCs w:val="28"/>
          <w:highlight w:val="none"/>
          <w:lang w:val="en-US" w:eastAsia="zh-CN"/>
        </w:rPr>
        <w:t xml:space="preserve"> </w:t>
      </w:r>
      <w:r>
        <w:rPr>
          <w:rFonts w:hint="default"/>
          <w:color w:val="auto"/>
          <w:sz w:val="28"/>
          <w:szCs w:val="28"/>
          <w:highlight w:val="none"/>
          <w:lang w:val="en-US" w:eastAsia="zh-CN"/>
        </w:rPr>
        <w:t>29</w:t>
      </w:r>
      <w:r>
        <w:rPr>
          <w:rFonts w:hint="eastAsia"/>
          <w:color w:val="auto"/>
          <w:sz w:val="28"/>
          <w:szCs w:val="28"/>
          <w:highlight w:val="none"/>
          <w:lang w:val="en-US" w:eastAsia="zh-CN"/>
        </w:rPr>
        <w:t xml:space="preserve">  </w:t>
      </w:r>
      <w:r>
        <w:rPr>
          <w:rFonts w:hint="eastAsia"/>
          <w:color w:val="auto"/>
          <w:sz w:val="28"/>
          <w:szCs w:val="28"/>
          <w:highlight w:val="none"/>
          <w:lang w:eastAsia="zh-CN"/>
        </w:rPr>
        <w:t>日15点00分</w:t>
      </w:r>
      <w:r>
        <w:rPr>
          <w:rFonts w:hint="eastAsia"/>
          <w:color w:val="auto"/>
          <w:sz w:val="28"/>
          <w:szCs w:val="28"/>
          <w:highlight w:val="none"/>
          <w:lang w:val="en-US" w:eastAsia="zh-CN"/>
        </w:rPr>
        <w:t>。</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地点：宿州市市直水资源管理服务中心11楼会议室，报价人应于报价截止时间前将报价资料邮寄或送至指定地点。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highlight w:val="none"/>
          <w:lang w:val="en-US" w:eastAsia="zh-CN"/>
        </w:rPr>
      </w:pPr>
      <w:r>
        <w:rPr>
          <w:rFonts w:hint="eastAsia"/>
          <w:b/>
          <w:bCs/>
          <w:color w:val="auto"/>
          <w:sz w:val="28"/>
          <w:szCs w:val="28"/>
          <w:highlight w:val="none"/>
          <w:lang w:val="en-US" w:eastAsia="zh-CN"/>
        </w:rPr>
        <w:t>四、报价资料</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highlight w:val="none"/>
          <w:lang w:val="en-US" w:eastAsia="zh-CN"/>
        </w:rPr>
      </w:pPr>
      <w:r>
        <w:rPr>
          <w:rFonts w:hint="eastAsia"/>
          <w:color w:val="auto"/>
          <w:sz w:val="28"/>
          <w:szCs w:val="28"/>
          <w:highlight w:val="none"/>
          <w:lang w:val="en-US" w:eastAsia="zh-CN"/>
        </w:rPr>
        <w:t>1、营业执照（复印件加盖单位公章）</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 xml:space="preserve">2、法定代表人身份证明书或法定代表人授权委托书（格式自拟） </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3、报价单（详见附件1）</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4、声明函（详见附件2）</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5、其他资料</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注：报价资料应胶装装订一份，并在相应位置加盖公章及法定代表人签名或盖章（或代理人签名）。封装资料封面上须清楚写明项目名称、供应商全称。</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五、报价要求</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1、本项目报价为总价报价。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2、报价人的最终报价不得高于最高限价否则按废标处理。</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default"/>
          <w:color w:val="auto"/>
          <w:sz w:val="28"/>
          <w:szCs w:val="28"/>
          <w:lang w:val="en-US" w:eastAsia="zh-CN"/>
        </w:rPr>
      </w:pPr>
      <w:r>
        <w:rPr>
          <w:rFonts w:hint="eastAsia"/>
          <w:color w:val="auto"/>
          <w:sz w:val="28"/>
          <w:szCs w:val="28"/>
          <w:lang w:val="en-US" w:eastAsia="zh-CN"/>
        </w:rPr>
        <w:t>3、</w:t>
      </w:r>
      <w:r>
        <w:rPr>
          <w:rFonts w:hint="default"/>
          <w:color w:val="auto"/>
          <w:sz w:val="28"/>
          <w:szCs w:val="28"/>
          <w:lang w:val="en-US" w:eastAsia="zh-CN"/>
        </w:rPr>
        <w:t>投标总报价应包括人工费（含差旅费）、材料费、机械费、管理费、税、利润、服务期限内的风险费用、前期资料的收集等完成本次采购范围内工作所发生的全部费用，即为履行合同的最终价格。</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六、开启</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leftChars="0" w:right="0" w:firstLine="420"/>
        <w:jc w:val="both"/>
        <w:textAlignment w:val="auto"/>
        <w:rPr>
          <w:rFonts w:ascii="宋体" w:cs="宋体" w:eastAsia="宋体" w:hAnsi="宋体" w:hint="eastAsia"/>
          <w:i w:val="false"/>
          <w:iCs w:val="false"/>
          <w:caps w:val="false"/>
          <w:color w:val="333333"/>
          <w:spacing w:val="0"/>
          <w:sz w:val="28"/>
          <w:szCs w:val="28"/>
        </w:rPr>
      </w:pPr>
      <w:r>
        <w:rPr>
          <w:rFonts w:ascii="宋体" w:cs="宋体" w:eastAsia="宋体" w:hAnsi="宋体" w:hint="eastAsia"/>
          <w:i w:val="false"/>
          <w:iCs w:val="false"/>
          <w:caps w:val="false"/>
          <w:color w:val="333333"/>
          <w:spacing w:val="0"/>
          <w:sz w:val="28"/>
          <w:szCs w:val="28"/>
          <w:shd w:val="clear" w:color="auto" w:fill="ffffff"/>
        </w:rPr>
        <w:t>时间：2024年</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default"/>
          <w:i w:val="false"/>
          <w:iCs w:val="false"/>
          <w:caps w:val="false"/>
          <w:color w:val="333333"/>
          <w:spacing w:val="0"/>
          <w:sz w:val="28"/>
          <w:szCs w:val="28"/>
          <w:shd w:val="clear" w:color="auto" w:fill="ffffff"/>
          <w:lang w:val="en-US" w:eastAsia="zh-CN"/>
        </w:rPr>
        <w:t>3</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eastAsia"/>
          <w:i w:val="false"/>
          <w:iCs w:val="false"/>
          <w:caps w:val="false"/>
          <w:color w:val="333333"/>
          <w:spacing w:val="0"/>
          <w:sz w:val="28"/>
          <w:szCs w:val="28"/>
          <w:shd w:val="clear" w:color="auto" w:fill="ffffff"/>
        </w:rPr>
        <w:t>月</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default"/>
          <w:i w:val="false"/>
          <w:iCs w:val="false"/>
          <w:caps w:val="false"/>
          <w:color w:val="333333"/>
          <w:spacing w:val="0"/>
          <w:sz w:val="28"/>
          <w:szCs w:val="28"/>
          <w:shd w:val="clear" w:color="auto" w:fill="ffffff"/>
          <w:lang w:val="en-US" w:eastAsia="zh-CN"/>
        </w:rPr>
        <w:t>29</w:t>
      </w:r>
      <w:r>
        <w:rPr>
          <w:rFonts w:ascii="宋体" w:cs="宋体" w:eastAsia="宋体" w:hAnsi="宋体" w:hint="eastAsia"/>
          <w:i w:val="false"/>
          <w:iCs w:val="false"/>
          <w:caps w:val="false"/>
          <w:color w:val="333333"/>
          <w:spacing w:val="0"/>
          <w:sz w:val="28"/>
          <w:szCs w:val="28"/>
          <w:shd w:val="clear" w:color="auto" w:fill="ffffff"/>
          <w:lang w:val="en-US" w:eastAsia="zh-CN"/>
        </w:rPr>
        <w:t xml:space="preserve"> </w:t>
      </w:r>
      <w:r>
        <w:rPr>
          <w:rFonts w:ascii="宋体" w:cs="宋体" w:eastAsia="宋体" w:hAnsi="宋体" w:hint="eastAsia"/>
          <w:i w:val="false"/>
          <w:iCs w:val="false"/>
          <w:caps w:val="false"/>
          <w:color w:val="333333"/>
          <w:spacing w:val="0"/>
          <w:sz w:val="28"/>
          <w:szCs w:val="28"/>
          <w:shd w:val="clear" w:color="auto" w:fill="ffffff"/>
        </w:rPr>
        <w:t>日</w:t>
      </w:r>
      <w:r>
        <w:rPr>
          <w:rFonts w:ascii="宋体" w:cs="宋体" w:eastAsia="宋体" w:hAnsi="宋体" w:hint="eastAsia"/>
          <w:i w:val="false"/>
          <w:iCs w:val="false"/>
          <w:caps w:val="false"/>
          <w:color w:val="333333"/>
          <w:spacing w:val="0"/>
          <w:sz w:val="28"/>
          <w:szCs w:val="28"/>
          <w:shd w:val="clear" w:color="auto" w:fill="ffffff"/>
          <w:lang w:val="en-US" w:eastAsia="zh-CN"/>
        </w:rPr>
        <w:t>15</w:t>
      </w:r>
      <w:r>
        <w:rPr>
          <w:rFonts w:ascii="宋体" w:cs="宋体" w:eastAsia="宋体" w:hAnsi="宋体" w:hint="eastAsia"/>
          <w:i w:val="false"/>
          <w:iCs w:val="false"/>
          <w:caps w:val="false"/>
          <w:color w:val="333333"/>
          <w:spacing w:val="0"/>
          <w:sz w:val="28"/>
          <w:szCs w:val="28"/>
          <w:shd w:val="clear" w:color="auto" w:fill="ffffff"/>
        </w:rPr>
        <w:t>点</w:t>
      </w:r>
      <w:r>
        <w:rPr>
          <w:rFonts w:ascii="宋体" w:cs="宋体" w:eastAsia="宋体" w:hAnsi="宋体" w:hint="eastAsia"/>
          <w:i w:val="false"/>
          <w:iCs w:val="false"/>
          <w:caps w:val="false"/>
          <w:color w:val="333333"/>
          <w:spacing w:val="0"/>
          <w:sz w:val="28"/>
          <w:szCs w:val="28"/>
          <w:shd w:val="clear" w:color="auto" w:fill="ffffff"/>
          <w:lang w:val="en-US" w:eastAsia="zh-CN"/>
        </w:rPr>
        <w:t>0</w:t>
      </w:r>
      <w:r>
        <w:rPr>
          <w:rFonts w:ascii="宋体" w:cs="宋体" w:eastAsia="宋体" w:hAnsi="宋体" w:hint="eastAsia"/>
          <w:i w:val="false"/>
          <w:iCs w:val="false"/>
          <w:caps w:val="false"/>
          <w:color w:val="333333"/>
          <w:spacing w:val="0"/>
          <w:sz w:val="28"/>
          <w:szCs w:val="28"/>
          <w:shd w:val="clear" w:color="auto" w:fill="ffffff"/>
        </w:rPr>
        <w:t>0分（北京时间）</w:t>
      </w:r>
    </w:p>
    <w:p>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shd w:val="clear" w:color="auto" w:fill="ffffff"/>
        <w:kinsoku/>
        <w:wordWrap/>
        <w:overflowPunct/>
        <w:topLinePunct w:val="false"/>
        <w:autoSpaceDE/>
        <w:autoSpaceDN/>
        <w:bidi w:val="false"/>
        <w:adjustRightInd/>
        <w:snapToGrid/>
        <w:spacing w:before="0" w:beforeAutospacing="false" w:after="0" w:afterAutospacing="false" w:lineRule="exact" w:line="560"/>
        <w:ind w:left="0" w:leftChars="0" w:right="0" w:firstLine="420"/>
        <w:jc w:val="both"/>
        <w:textAlignment w:val="auto"/>
        <w:rPr>
          <w:rFonts w:hint="default"/>
          <w:lang w:val="en-US" w:eastAsia="zh-CN"/>
        </w:rPr>
      </w:pPr>
      <w:r>
        <w:rPr>
          <w:rFonts w:ascii="宋体" w:cs="宋体" w:eastAsia="宋体" w:hAnsi="宋体" w:hint="eastAsia"/>
          <w:i w:val="false"/>
          <w:iCs w:val="false"/>
          <w:caps w:val="false"/>
          <w:color w:val="333333"/>
          <w:spacing w:val="0"/>
          <w:sz w:val="28"/>
          <w:szCs w:val="28"/>
          <w:shd w:val="clear" w:color="auto" w:fill="ffffff"/>
        </w:rPr>
        <w:t>地点：</w:t>
      </w:r>
      <w:r>
        <w:rPr>
          <w:rFonts w:ascii="宋体" w:cs="宋体" w:eastAsia="宋体" w:hAnsi="宋体" w:hint="eastAsia"/>
          <w:i w:val="false"/>
          <w:iCs w:val="false"/>
          <w:caps w:val="false"/>
          <w:color w:val="333333"/>
          <w:spacing w:val="0"/>
          <w:sz w:val="28"/>
          <w:szCs w:val="28"/>
          <w:shd w:val="clear" w:color="auto" w:fill="ffffff"/>
          <w:lang w:eastAsia="zh-CN"/>
        </w:rPr>
        <w:t>宿州市市直水资源管理服务中心</w:t>
      </w:r>
      <w:r>
        <w:rPr>
          <w:rFonts w:ascii="宋体" w:cs="宋体" w:eastAsia="宋体" w:hAnsi="宋体" w:hint="eastAsia"/>
          <w:i w:val="false"/>
          <w:iCs w:val="false"/>
          <w:caps w:val="false"/>
          <w:color w:val="333333"/>
          <w:spacing w:val="0"/>
          <w:sz w:val="28"/>
          <w:szCs w:val="28"/>
          <w:shd w:val="clear" w:color="auto" w:fill="ffffff"/>
          <w:lang w:val="en-US" w:eastAsia="zh-CN"/>
        </w:rPr>
        <w:t>11</w:t>
      </w:r>
      <w:r>
        <w:rPr>
          <w:rFonts w:ascii="宋体" w:cs="宋体" w:eastAsia="宋体" w:hAnsi="宋体" w:hint="eastAsia"/>
          <w:i w:val="false"/>
          <w:iCs w:val="false"/>
          <w:caps w:val="false"/>
          <w:color w:val="333333"/>
          <w:spacing w:val="0"/>
          <w:sz w:val="28"/>
          <w:szCs w:val="28"/>
          <w:shd w:val="clear" w:color="auto" w:fill="ffffff"/>
        </w:rPr>
        <w:t>楼会议室。逾期送达的或者未送达指定地点的</w:t>
      </w:r>
      <w:r>
        <w:rPr>
          <w:rFonts w:ascii="宋体" w:cs="宋体" w:eastAsia="宋体" w:hAnsi="宋体" w:hint="eastAsia"/>
          <w:i w:val="false"/>
          <w:iCs w:val="false"/>
          <w:caps w:val="false"/>
          <w:color w:val="333333"/>
          <w:spacing w:val="0"/>
          <w:sz w:val="28"/>
          <w:szCs w:val="28"/>
          <w:shd w:val="clear" w:color="auto" w:fill="ffffff"/>
          <w:lang w:val="en-US" w:eastAsia="zh-CN"/>
        </w:rPr>
        <w:t>报价资料</w:t>
      </w:r>
      <w:r>
        <w:rPr>
          <w:rFonts w:ascii="宋体" w:cs="宋体" w:eastAsia="宋体" w:hAnsi="宋体" w:hint="eastAsia"/>
          <w:i w:val="false"/>
          <w:iCs w:val="false"/>
          <w:caps w:val="false"/>
          <w:color w:val="333333"/>
          <w:spacing w:val="0"/>
          <w:sz w:val="28"/>
          <w:szCs w:val="28"/>
          <w:shd w:val="clear" w:color="auto" w:fill="ffffff"/>
        </w:rPr>
        <w:t>，采购人不予接受。</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七、成交方式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采用公开征集、择优选取的方式，从符合条件的报名单位中，按得分由高到低选取1名成交人，得分相同时，按报价由低到高顺序选取；得分且报价相同并列的，抽签决定最终中选者。评分办法详见《附件》。</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八、付款方式：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合同签订后付至合同价款的60%，完成合同约定的所有服务内容并经验收合格后一次性付清剩余款项。</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2" w:firstLineChars="200"/>
        <w:textAlignment w:val="auto"/>
        <w:rPr>
          <w:rFonts w:hint="eastAsia"/>
          <w:b/>
          <w:bCs/>
          <w:color w:val="auto"/>
          <w:sz w:val="28"/>
          <w:szCs w:val="28"/>
          <w:lang w:val="en-US" w:eastAsia="zh-CN"/>
        </w:rPr>
      </w:pPr>
      <w:r>
        <w:rPr>
          <w:rFonts w:hint="eastAsia"/>
          <w:b/>
          <w:bCs/>
          <w:color w:val="auto"/>
          <w:sz w:val="28"/>
          <w:szCs w:val="28"/>
          <w:lang w:val="en-US" w:eastAsia="zh-CN"/>
        </w:rPr>
        <w:t>九、联系方式</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名 称：宿州市市直水资源管理服务中心</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地址：宿州市政务新区通济一路39号</w:t>
      </w: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firstLine="560" w:firstLineChars="200"/>
        <w:textAlignment w:val="auto"/>
        <w:rPr>
          <w:rFonts w:hint="eastAsia"/>
          <w:color w:val="auto"/>
          <w:sz w:val="28"/>
          <w:szCs w:val="28"/>
          <w:lang w:val="en-US" w:eastAsia="zh-CN"/>
        </w:rPr>
      </w:pPr>
      <w:r>
        <w:rPr>
          <w:rFonts w:hint="eastAsia"/>
          <w:color w:val="auto"/>
          <w:sz w:val="28"/>
          <w:szCs w:val="28"/>
          <w:lang w:val="en-US" w:eastAsia="zh-CN"/>
        </w:rPr>
        <w:t>联系方式：0557-3039006</w:t>
      </w:r>
    </w:p>
    <w:p>
      <w:pPr>
        <w:pStyle w:val="style78"/>
        <w:keepNext w:val="false"/>
        <w:keepLines w:val="false"/>
        <w:pageBreakBefore w:val="false"/>
        <w:kinsoku/>
        <w:wordWrap/>
        <w:overflowPunct/>
        <w:topLinePunct w:val="false"/>
        <w:autoSpaceDE/>
        <w:autoSpaceDN/>
        <w:bidi w:val="false"/>
        <w:adjustRightInd/>
        <w:snapToGrid/>
        <w:spacing w:after="0" w:lineRule="exact" w:line="560"/>
        <w:ind w:left="0" w:leftChars="0"/>
        <w:textAlignment w:val="auto"/>
        <w:rPr>
          <w:rFonts w:hint="eastAsia"/>
          <w:color w:val="auto"/>
          <w:sz w:val="28"/>
          <w:szCs w:val="28"/>
          <w:lang w:val="en-US" w:eastAsia="zh-CN"/>
        </w:rPr>
      </w:pPr>
    </w:p>
    <w:p>
      <w:pPr>
        <w:pStyle w:val="style0"/>
        <w:keepNext w:val="false"/>
        <w:keepLines w:val="false"/>
        <w:pageBreakBefore w:val="false"/>
        <w:kinsoku/>
        <w:wordWrap/>
        <w:overflowPunct/>
        <w:topLinePunct w:val="false"/>
        <w:autoSpaceDE/>
        <w:autoSpaceDN/>
        <w:bidi w:val="false"/>
        <w:adjustRightInd/>
        <w:snapToGrid/>
        <w:spacing w:lineRule="exact" w:line="560"/>
        <w:ind w:left="0" w:leftChars="0"/>
        <w:jc w:val="right"/>
        <w:textAlignment w:val="auto"/>
        <w:rPr>
          <w:rFonts w:hint="eastAsia"/>
          <w:color w:val="auto"/>
          <w:sz w:val="28"/>
          <w:szCs w:val="28"/>
          <w:lang w:val="en-US" w:eastAsia="zh-CN"/>
        </w:rPr>
      </w:pPr>
      <w:r>
        <w:rPr>
          <w:rFonts w:hint="eastAsia"/>
          <w:color w:val="auto"/>
          <w:sz w:val="28"/>
          <w:szCs w:val="28"/>
          <w:lang w:eastAsia="zh-CN"/>
        </w:rPr>
        <w:t>202</w:t>
      </w:r>
      <w:r>
        <w:rPr>
          <w:rFonts w:hint="eastAsia"/>
          <w:color w:val="auto"/>
          <w:sz w:val="28"/>
          <w:szCs w:val="28"/>
          <w:lang w:val="en-US" w:eastAsia="zh-CN"/>
        </w:rPr>
        <w:t>5</w:t>
      </w:r>
      <w:r>
        <w:rPr>
          <w:rFonts w:hint="eastAsia"/>
          <w:color w:val="auto"/>
          <w:sz w:val="28"/>
          <w:szCs w:val="28"/>
          <w:lang w:eastAsia="zh-CN"/>
        </w:rPr>
        <w:t>年</w:t>
      </w:r>
      <w:r>
        <w:rPr>
          <w:rFonts w:hint="eastAsia"/>
          <w:color w:val="auto"/>
          <w:sz w:val="28"/>
          <w:szCs w:val="28"/>
          <w:lang w:val="en-US" w:eastAsia="zh-CN"/>
        </w:rPr>
        <w:t xml:space="preserve"> </w:t>
      </w:r>
      <w:r>
        <w:rPr>
          <w:rFonts w:hint="default"/>
          <w:color w:val="auto"/>
          <w:sz w:val="28"/>
          <w:szCs w:val="28"/>
          <w:lang w:val="en-US" w:eastAsia="zh-CN"/>
        </w:rPr>
        <w:t>3</w:t>
      </w:r>
      <w:r>
        <w:rPr>
          <w:rFonts w:hint="eastAsia"/>
          <w:color w:val="auto"/>
          <w:sz w:val="28"/>
          <w:szCs w:val="28"/>
          <w:lang w:val="en-US" w:eastAsia="zh-CN"/>
        </w:rPr>
        <w:t xml:space="preserve"> </w:t>
      </w:r>
      <w:r>
        <w:rPr>
          <w:rFonts w:hint="eastAsia"/>
          <w:color w:val="auto"/>
          <w:sz w:val="28"/>
          <w:szCs w:val="28"/>
          <w:lang w:eastAsia="zh-CN"/>
        </w:rPr>
        <w:t>月</w:t>
      </w:r>
      <w:r>
        <w:rPr>
          <w:rFonts w:hint="eastAsia"/>
          <w:color w:val="auto"/>
          <w:sz w:val="28"/>
          <w:szCs w:val="28"/>
          <w:lang w:val="en-US" w:eastAsia="zh-CN"/>
        </w:rPr>
        <w:t xml:space="preserve"> </w:t>
      </w:r>
      <w:r>
        <w:rPr>
          <w:rFonts w:hint="default"/>
          <w:color w:val="auto"/>
          <w:sz w:val="28"/>
          <w:szCs w:val="28"/>
          <w:lang w:val="en-US" w:eastAsia="zh-CN"/>
        </w:rPr>
        <w:t>25</w:t>
      </w:r>
      <w:r>
        <w:rPr>
          <w:rFonts w:hint="eastAsia"/>
          <w:color w:val="auto"/>
          <w:sz w:val="28"/>
          <w:szCs w:val="28"/>
          <w:lang w:val="en-US" w:eastAsia="zh-CN"/>
        </w:rPr>
        <w:t xml:space="preserve"> </w:t>
      </w:r>
      <w:r>
        <w:rPr>
          <w:rFonts w:hint="eastAsia"/>
          <w:color w:val="auto"/>
          <w:sz w:val="28"/>
          <w:szCs w:val="28"/>
          <w:lang w:eastAsia="zh-CN"/>
        </w:rPr>
        <w:t>日</w:t>
      </w:r>
    </w:p>
    <w:p>
      <w:pPr>
        <w:pStyle w:val="style78"/>
        <w:rPr>
          <w:rFonts w:hint="default"/>
          <w:lang w:val="en-US" w:eastAsia="zh-CN"/>
        </w:rPr>
      </w:pPr>
    </w:p>
    <w:p>
      <w:pPr>
        <w:pStyle w:val="style77"/>
        <w:rPr>
          <w:rFonts w:hint="default"/>
          <w:lang w:val="en-US" w:eastAsia="zh-CN"/>
        </w:rPr>
      </w:pPr>
    </w:p>
    <w:p>
      <w:pPr>
        <w:pStyle w:val="style3"/>
        <w:jc w:val="left"/>
        <w:rPr>
          <w:rFonts w:ascii="宋体" w:cs="宋体" w:eastAsia="宋体" w:hAnsi="宋体" w:hint="eastAsia"/>
          <w:color w:val="auto"/>
          <w:highlight w:val="none"/>
          <w:lang w:val="en-US" w:eastAsia="zh-CN"/>
        </w:rPr>
      </w:pPr>
      <w:r>
        <w:rPr>
          <w:rFonts w:ascii="宋体" w:cs="宋体" w:hAnsi="宋体" w:hint="eastAsia"/>
          <w:color w:val="auto"/>
          <w:highlight w:val="none"/>
          <w:lang w:val="en-US" w:eastAsia="zh-CN"/>
        </w:rPr>
        <w:t>附件</w:t>
      </w:r>
    </w:p>
    <w:p>
      <w:pPr>
        <w:pStyle w:val="style3"/>
        <w:jc w:val="center"/>
        <w:rPr>
          <w:rFonts w:ascii="宋体" w:cs="宋体" w:hAnsi="宋体" w:hint="eastAsia"/>
          <w:color w:val="auto"/>
          <w:highlight w:val="none"/>
        </w:rPr>
      </w:pPr>
      <w:r>
        <w:rPr>
          <w:rFonts w:ascii="宋体" w:cs="宋体" w:hAnsi="宋体" w:hint="eastAsia"/>
          <w:color w:val="auto"/>
          <w:highlight w:val="none"/>
        </w:rPr>
        <w:t>服务要求</w:t>
      </w:r>
    </w:p>
    <w:bookmarkStart w:id="1" w:name="_Toc511899299"/>
    <w:bookmarkEnd w:id="1"/>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sz w:val="28"/>
          <w:szCs w:val="28"/>
          <w:highlight w:val="none"/>
          <w:lang w:val="en-US" w:eastAsia="zh-CN"/>
        </w:rPr>
      </w:pPr>
      <w:r>
        <w:rPr>
          <w:rFonts w:hint="eastAsia"/>
          <w:sz w:val="28"/>
          <w:szCs w:val="28"/>
          <w:highlight w:val="none"/>
          <w:lang w:val="en-US" w:eastAsia="zh-CN"/>
        </w:rPr>
        <w:t>1、承担宿州市城区监测站点日常管理工作，发现监测井异常及时通报并协助解决问题；</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sz w:val="28"/>
          <w:szCs w:val="28"/>
          <w:highlight w:val="none"/>
          <w:lang w:val="en-US" w:eastAsia="zh-CN"/>
        </w:rPr>
      </w:pPr>
      <w:r>
        <w:rPr>
          <w:rFonts w:hint="eastAsia"/>
          <w:sz w:val="28"/>
          <w:szCs w:val="28"/>
          <w:highlight w:val="none"/>
          <w:lang w:val="en-US" w:eastAsia="zh-CN"/>
        </w:rPr>
        <w:t>2、开展城区监测站点的水位动态观测工作，监测点监测频率3次/月；</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sz w:val="28"/>
          <w:szCs w:val="28"/>
          <w:highlight w:val="none"/>
          <w:lang w:val="en-US" w:eastAsia="zh-CN"/>
        </w:rPr>
      </w:pPr>
      <w:r>
        <w:rPr>
          <w:rFonts w:hint="eastAsia"/>
          <w:sz w:val="28"/>
          <w:szCs w:val="28"/>
          <w:highlight w:val="none"/>
          <w:lang w:val="en-US" w:eastAsia="zh-CN"/>
        </w:rPr>
        <w:t>3、整理研究监测资料，每季度提交水位季度简报；</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sz w:val="28"/>
          <w:szCs w:val="28"/>
          <w:highlight w:val="none"/>
          <w:lang w:val="en-US" w:eastAsia="zh-CN"/>
        </w:rPr>
      </w:pPr>
      <w:r>
        <w:rPr>
          <w:rFonts w:hint="eastAsia"/>
          <w:sz w:val="28"/>
          <w:szCs w:val="28"/>
          <w:highlight w:val="none"/>
          <w:lang w:val="en-US" w:eastAsia="zh-CN"/>
        </w:rPr>
        <w:t>4、开展综合研究，年底编制水情通报，成果报告（纸质、电子版）交至宿州市市直水资源管理服务中心；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hint="eastAsia"/>
          <w:sz w:val="28"/>
          <w:szCs w:val="28"/>
          <w:highlight w:val="none"/>
          <w:lang w:val="en-US" w:eastAsia="zh-CN"/>
        </w:rPr>
      </w:pPr>
      <w:r>
        <w:rPr>
          <w:rFonts w:hint="eastAsia"/>
          <w:sz w:val="28"/>
          <w:szCs w:val="28"/>
          <w:highlight w:val="none"/>
          <w:lang w:val="en-US" w:eastAsia="zh-CN"/>
        </w:rPr>
        <w:t>5、项目服务期内，按照甲方要求，及时提供监测站点地下水水位动态信息。</w:t>
      </w:r>
    </w:p>
    <w:p>
      <w:pPr>
        <w:pStyle w:val="style0"/>
        <w:rPr>
          <w:rFonts w:ascii="仿宋" w:cs="仿宋" w:eastAsia="仿宋" w:hAnsi="仿宋" w:hint="eastAsia"/>
          <w:b/>
          <w:bCs/>
          <w:color w:val="auto"/>
          <w:sz w:val="28"/>
          <w:szCs w:val="28"/>
          <w:highlight w:val="none"/>
        </w:rPr>
      </w:pPr>
    </w:p>
    <w:p>
      <w:pPr>
        <w:pStyle w:val="style0"/>
        <w:spacing w:before="179" w:lineRule="auto" w:line="219"/>
        <w:jc w:val="both"/>
        <w:rPr>
          <w:rFonts w:ascii="仿宋" w:cs="仿宋" w:eastAsia="仿宋" w:hAnsi="仿宋" w:hint="eastAsia"/>
          <w:b/>
          <w:bCs/>
          <w:color w:val="000000"/>
          <w:kern w:val="0"/>
          <w:sz w:val="36"/>
          <w:szCs w:val="36"/>
          <w:shd w:val="clear" w:color="auto" w:fill="ffffff"/>
        </w:rPr>
        <w:sectPr>
          <w:footerReference w:type="default" r:id="rId2"/>
          <w:pgSz w:w="11906" w:h="16838" w:orient="portrait"/>
          <w:pgMar w:top="1134" w:right="1800" w:bottom="1134"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p>
      <w:pPr>
        <w:pStyle w:val="style0"/>
        <w:rPr>
          <w:rFonts w:ascii="仿宋" w:cs="仿宋" w:eastAsia="仿宋" w:hAnsi="仿宋"/>
          <w:b/>
          <w:bCs/>
          <w:color w:val="auto"/>
          <w:sz w:val="24"/>
          <w:szCs w:val="24"/>
        </w:rPr>
      </w:pPr>
      <w:r>
        <w:rPr>
          <w:rFonts w:ascii="仿宋" w:cs="仿宋" w:eastAsia="仿宋" w:hAnsi="仿宋" w:hint="eastAsia"/>
          <w:b/>
          <w:bCs/>
          <w:color w:val="auto"/>
          <w:sz w:val="24"/>
          <w:szCs w:val="24"/>
        </w:rPr>
        <w:t>报价函（附件1）：</w:t>
      </w:r>
    </w:p>
    <w:p>
      <w:pPr>
        <w:pStyle w:val="style0"/>
        <w:spacing w:lineRule="auto" w:line="360"/>
        <w:jc w:val="center"/>
        <w:rPr>
          <w:rFonts w:ascii="仿宋" w:cs="仿宋" w:eastAsia="仿宋" w:hAnsi="仿宋"/>
          <w:b/>
          <w:color w:val="auto"/>
          <w:sz w:val="48"/>
          <w:szCs w:val="28"/>
        </w:rPr>
      </w:pPr>
      <w:r>
        <w:rPr>
          <w:rFonts w:ascii="仿宋" w:cs="仿宋" w:eastAsia="仿宋" w:hAnsi="仿宋" w:hint="eastAsia"/>
          <w:b/>
          <w:color w:val="auto"/>
          <w:sz w:val="48"/>
          <w:szCs w:val="28"/>
        </w:rPr>
        <w:t>报价函</w:t>
      </w:r>
    </w:p>
    <w:p>
      <w:pPr>
        <w:pStyle w:val="style0"/>
        <w:spacing w:lineRule="auto" w:line="360"/>
        <w:ind w:right="280"/>
        <w:jc w:val="left"/>
        <w:rPr>
          <w:rFonts w:ascii="仿宋" w:cs="仿宋" w:eastAsia="仿宋" w:hAnsi="仿宋" w:hint="eastAsia"/>
          <w:color w:val="auto"/>
          <w:sz w:val="24"/>
        </w:rPr>
      </w:pPr>
      <w:r>
        <w:rPr>
          <w:rFonts w:ascii="仿宋" w:cs="仿宋" w:eastAsia="仿宋" w:hAnsi="仿宋" w:hint="eastAsia"/>
          <w:b/>
          <w:bCs/>
          <w:color w:val="auto"/>
          <w:sz w:val="24"/>
          <w:u w:val="single"/>
          <w:lang w:val="en-US" w:eastAsia="zh-CN"/>
        </w:rPr>
        <w:t>宿州市市直水资源管理服务中心</w:t>
      </w:r>
      <w:r>
        <w:rPr>
          <w:rFonts w:ascii="仿宋" w:cs="仿宋" w:eastAsia="仿宋" w:hAnsi="仿宋" w:hint="eastAsia"/>
          <w:color w:val="auto"/>
          <w:sz w:val="24"/>
        </w:rPr>
        <w:t>：</w:t>
      </w:r>
    </w:p>
    <w:p>
      <w:pPr>
        <w:pStyle w:val="style0"/>
        <w:spacing w:lineRule="auto" w:line="360"/>
        <w:ind w:firstLine="480" w:firstLineChars="200"/>
        <w:jc w:val="left"/>
        <w:rPr>
          <w:rFonts w:ascii="仿宋" w:cs="仿宋" w:eastAsia="仿宋" w:hAnsi="仿宋" w:hint="eastAsia"/>
          <w:color w:val="auto"/>
          <w:sz w:val="24"/>
        </w:rPr>
      </w:pPr>
      <w:r>
        <w:rPr>
          <w:rFonts w:ascii="仿宋" w:cs="仿宋" w:eastAsia="仿宋" w:hAnsi="仿宋" w:hint="eastAsia"/>
          <w:color w:val="auto"/>
          <w:sz w:val="24"/>
        </w:rPr>
        <w:t>我公司在收到贵单位发出的</w:t>
      </w:r>
      <w:r>
        <w:rPr>
          <w:rFonts w:ascii="仿宋" w:cs="仿宋" w:eastAsia="仿宋" w:hAnsi="仿宋" w:hint="eastAsia"/>
          <w:color w:val="auto"/>
          <w:sz w:val="24"/>
          <w:lang w:val="en-US" w:eastAsia="zh-CN"/>
        </w:rPr>
        <w:t>公开</w:t>
      </w:r>
      <w:r>
        <w:rPr>
          <w:rFonts w:ascii="仿宋" w:cs="仿宋" w:eastAsia="仿宋" w:hAnsi="仿宋" w:hint="eastAsia"/>
          <w:color w:val="auto"/>
          <w:sz w:val="24"/>
          <w:lang w:eastAsia="zh-CN"/>
        </w:rPr>
        <w:t>询价</w:t>
      </w:r>
      <w:r>
        <w:rPr>
          <w:rFonts w:ascii="仿宋" w:cs="仿宋" w:eastAsia="仿宋" w:hAnsi="仿宋" w:hint="eastAsia"/>
          <w:color w:val="auto"/>
          <w:sz w:val="24"/>
          <w:lang w:val="en-US" w:eastAsia="zh-CN"/>
        </w:rPr>
        <w:t>资料</w:t>
      </w:r>
      <w:r>
        <w:rPr>
          <w:rFonts w:ascii="仿宋" w:cs="仿宋" w:eastAsia="仿宋" w:hAnsi="仿宋" w:hint="eastAsia"/>
          <w:color w:val="auto"/>
          <w:sz w:val="24"/>
        </w:rPr>
        <w:t>后，经研究，对贵单位</w:t>
      </w:r>
      <w:r>
        <w:rPr>
          <w:rFonts w:ascii="仿宋" w:cs="仿宋" w:eastAsia="仿宋" w:hAnsi="仿宋" w:hint="eastAsia"/>
          <w:color w:val="auto"/>
          <w:sz w:val="24"/>
          <w:lang w:val="en-US" w:eastAsia="zh-CN"/>
        </w:rPr>
        <w:t>采购项目</w:t>
      </w:r>
      <w:r>
        <w:rPr>
          <w:rFonts w:ascii="仿宋" w:cs="仿宋" w:eastAsia="仿宋" w:hAnsi="仿宋" w:hint="eastAsia"/>
          <w:color w:val="auto"/>
          <w:sz w:val="24"/>
        </w:rPr>
        <w:t>做如下报价：</w:t>
      </w:r>
    </w:p>
    <w:tbl>
      <w:tblPr>
        <w:tblStyle w:val="style154"/>
        <w:tblW w:w="5160" w:type="pct"/>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64"/>
        <w:gridCol w:w="3418"/>
        <w:gridCol w:w="1308"/>
        <w:gridCol w:w="1246"/>
        <w:gridCol w:w="6"/>
        <w:gridCol w:w="1062"/>
        <w:gridCol w:w="992"/>
      </w:tblGrid>
      <w:tr>
        <w:trPr>
          <w:trHeight w:val="925" w:hRule="atLeast"/>
        </w:trPr>
        <w:tc>
          <w:tcPr>
            <w:tcW w:w="434"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rPr>
            </w:pPr>
            <w:r>
              <w:rPr>
                <w:rFonts w:ascii="仿宋" w:cs="仿宋" w:eastAsia="仿宋" w:hAnsi="仿宋" w:hint="eastAsia"/>
                <w:color w:val="auto"/>
                <w:sz w:val="21"/>
                <w:szCs w:val="21"/>
                <w:highlight w:val="none"/>
              </w:rPr>
              <w:t>序号</w:t>
            </w:r>
          </w:p>
        </w:tc>
        <w:tc>
          <w:tcPr>
            <w:tcW w:w="1942"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项目名称</w:t>
            </w:r>
          </w:p>
        </w:tc>
        <w:tc>
          <w:tcPr>
            <w:tcW w:w="74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数量</w:t>
            </w:r>
          </w:p>
        </w:tc>
        <w:tc>
          <w:tcPr>
            <w:tcW w:w="708"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单价</w:t>
            </w:r>
          </w:p>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（元/年）</w:t>
            </w:r>
          </w:p>
        </w:tc>
        <w:tc>
          <w:tcPr>
            <w:tcW w:w="607" w:type="pct"/>
            <w:gridSpan w:val="2"/>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合计（元/年）</w:t>
            </w:r>
          </w:p>
        </w:tc>
        <w:tc>
          <w:tcPr>
            <w:tcW w:w="56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备注</w:t>
            </w:r>
          </w:p>
        </w:tc>
      </w:tr>
      <w:tr>
        <w:tblPrEx/>
        <w:trPr>
          <w:trHeight w:val="1791" w:hRule="atLeast"/>
        </w:trPr>
        <w:tc>
          <w:tcPr>
            <w:tcW w:w="434"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宋体" w:cs="宋体" w:eastAsia="宋体" w:hAnsi="宋体" w:hint="default"/>
                <w:i w:val="false"/>
                <w:iCs w:val="false"/>
                <w:color w:val="auto"/>
                <w:kern w:val="2"/>
                <w:sz w:val="21"/>
                <w:szCs w:val="21"/>
                <w:highlight w:val="none"/>
                <w:u w:val="none"/>
                <w:lang w:val="en-US" w:bidi="ar-SA" w:eastAsia="zh-CN"/>
              </w:rPr>
            </w:pPr>
            <w:r>
              <w:rPr>
                <w:rFonts w:ascii="仿宋" w:cs="仿宋" w:eastAsia="仿宋" w:hAnsi="仿宋" w:hint="eastAsia"/>
                <w:color w:val="auto"/>
                <w:sz w:val="21"/>
                <w:szCs w:val="21"/>
                <w:highlight w:val="none"/>
                <w:lang w:val="en-US" w:eastAsia="zh-CN"/>
              </w:rPr>
              <w:t>1</w:t>
            </w:r>
          </w:p>
        </w:tc>
        <w:tc>
          <w:tcPr>
            <w:tcW w:w="1942"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2025年宿州市城市水源地下水动态监管项目</w:t>
            </w:r>
          </w:p>
        </w:tc>
        <w:tc>
          <w:tcPr>
            <w:tcW w:w="74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default"/>
                <w:color w:val="auto"/>
                <w:sz w:val="21"/>
                <w:szCs w:val="21"/>
                <w:highlight w:val="none"/>
                <w:lang w:val="en-US" w:eastAsia="zh-CN"/>
              </w:rPr>
            </w:pPr>
            <w:r>
              <w:rPr>
                <w:rFonts w:ascii="仿宋" w:cs="仿宋" w:eastAsia="仿宋" w:hAnsi="仿宋" w:hint="eastAsia"/>
                <w:color w:val="auto"/>
                <w:sz w:val="21"/>
                <w:szCs w:val="21"/>
                <w:highlight w:val="none"/>
                <w:lang w:val="en-US" w:eastAsia="zh-CN"/>
              </w:rPr>
              <w:t>1项</w:t>
            </w:r>
          </w:p>
        </w:tc>
        <w:tc>
          <w:tcPr>
            <w:tcW w:w="711" w:type="pct"/>
            <w:gridSpan w:val="2"/>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c>
          <w:tcPr>
            <w:tcW w:w="60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p>
        </w:tc>
        <w:tc>
          <w:tcPr>
            <w:tcW w:w="563" w:type="pct"/>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仿宋" w:cs="仿宋" w:eastAsia="仿宋" w:hAnsi="仿宋" w:hint="eastAsia"/>
                <w:color w:val="auto"/>
                <w:sz w:val="21"/>
                <w:szCs w:val="21"/>
                <w:highlight w:val="none"/>
                <w:lang w:val="en-US" w:eastAsia="zh-CN"/>
              </w:rPr>
            </w:pPr>
            <w:r>
              <w:rPr>
                <w:rFonts w:ascii="仿宋" w:cs="仿宋" w:eastAsia="仿宋" w:hAnsi="仿宋" w:hint="eastAsia"/>
                <w:color w:val="auto"/>
                <w:sz w:val="21"/>
                <w:szCs w:val="21"/>
                <w:highlight w:val="none"/>
                <w:lang w:val="en-US" w:eastAsia="zh-CN"/>
              </w:rPr>
              <w:t>完全响应服务要求（附件）内容</w:t>
            </w:r>
          </w:p>
        </w:tc>
      </w:tr>
      <w:tr>
        <w:tblPrEx/>
        <w:trPr>
          <w:trHeight w:val="468" w:hRule="atLeast"/>
        </w:trPr>
        <w:tc>
          <w:tcPr>
            <w:tcW w:w="3829" w:type="pct"/>
            <w:gridSpan w:val="4"/>
            <w:tcBorders/>
            <w:vAlign w:val="center"/>
          </w:tcPr>
          <w:p>
            <w:pPr>
              <w:pStyle w:val="style0"/>
              <w:keepNext w:val="false"/>
              <w:keepLines w:val="false"/>
              <w:suppressLineNumbers w:val="false"/>
              <w:spacing w:before="0" w:beforeAutospacing="false" w:after="0" w:afterAutospacing="false" w:lineRule="auto" w:line="360"/>
              <w:ind w:left="0" w:right="0"/>
              <w:jc w:val="center"/>
              <w:rPr>
                <w:rFonts w:ascii="宋体" w:cs="宋体" w:eastAsia="宋体" w:hAnsi="宋体" w:hint="eastAsia"/>
                <w:i w:val="false"/>
                <w:iCs w:val="false"/>
                <w:color w:val="auto"/>
                <w:kern w:val="2"/>
                <w:sz w:val="21"/>
                <w:szCs w:val="21"/>
                <w:highlight w:val="none"/>
                <w:u w:val="none"/>
                <w:lang w:val="en-US" w:bidi="ar-SA" w:eastAsia="zh-CN"/>
              </w:rPr>
            </w:pPr>
            <w:r>
              <w:rPr>
                <w:rFonts w:ascii="仿宋" w:cs="仿宋" w:eastAsia="仿宋" w:hAnsi="仿宋" w:hint="eastAsia"/>
                <w:color w:val="auto"/>
                <w:sz w:val="21"/>
                <w:szCs w:val="21"/>
                <w:highlight w:val="none"/>
                <w:lang w:val="en-US" w:eastAsia="zh-CN"/>
              </w:rPr>
              <w:t>合计</w:t>
            </w:r>
          </w:p>
        </w:tc>
        <w:tc>
          <w:tcPr>
            <w:tcW w:w="607" w:type="pct"/>
            <w:gridSpan w:val="2"/>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c>
          <w:tcPr>
            <w:tcW w:w="563" w:type="pct"/>
            <w:tcBorders/>
            <w:vAlign w:val="center"/>
          </w:tcPr>
          <w:p>
            <w:pPr>
              <w:pStyle w:val="style0"/>
              <w:keepNext w:val="false"/>
              <w:keepLines w:val="false"/>
              <w:widowControl/>
              <w:suppressLineNumbers w:val="false"/>
              <w:spacing w:before="0" w:beforeAutospacing="false" w:after="0" w:afterAutospacing="false" w:lineRule="auto" w:line="360"/>
              <w:ind w:left="0" w:right="0"/>
              <w:jc w:val="center"/>
              <w:textAlignment w:val="top"/>
              <w:outlineLvl w:val="9"/>
              <w:rPr>
                <w:rFonts w:ascii="宋体" w:cs="宋体" w:eastAsia="宋体" w:hAnsi="宋体" w:hint="eastAsia"/>
                <w:i w:val="false"/>
                <w:iCs w:val="false"/>
                <w:color w:val="auto"/>
                <w:kern w:val="2"/>
                <w:sz w:val="21"/>
                <w:szCs w:val="21"/>
                <w:highlight w:val="none"/>
                <w:u w:val="none"/>
                <w:lang w:val="en-US" w:bidi="ar-SA" w:eastAsia="zh-CN"/>
              </w:rPr>
            </w:pPr>
          </w:p>
        </w:tc>
      </w:tr>
      <w:tr>
        <w:tblPrEx/>
        <w:trPr>
          <w:trHeight w:val="478" w:hRule="atLeast"/>
        </w:trPr>
        <w:tc>
          <w:tcPr>
            <w:tcW w:w="5000" w:type="pct"/>
            <w:gridSpan w:val="7"/>
            <w:tcBorders/>
            <w:vAlign w:val="center"/>
          </w:tcPr>
          <w:p>
            <w:pPr>
              <w:pStyle w:val="style0"/>
              <w:keepNext w:val="false"/>
              <w:keepLines w:val="false"/>
              <w:suppressLineNumbers w:val="false"/>
              <w:spacing w:before="0" w:beforeAutospacing="false" w:after="0" w:afterAutospacing="false" w:lineRule="auto" w:line="360"/>
              <w:ind w:left="0" w:right="0"/>
              <w:jc w:val="both"/>
              <w:rPr>
                <w:rFonts w:hint="default"/>
                <w:color w:val="auto"/>
                <w:highlight w:val="none"/>
                <w:lang w:val="en-US" w:eastAsia="zh-CN"/>
              </w:rPr>
            </w:pPr>
            <w:r>
              <w:rPr>
                <w:rFonts w:ascii="仿宋" w:cs="仿宋" w:eastAsia="仿宋" w:hAnsi="仿宋" w:hint="eastAsia"/>
                <w:color w:val="auto"/>
                <w:sz w:val="21"/>
                <w:szCs w:val="21"/>
                <w:highlight w:val="none"/>
                <w:lang w:val="en-US" w:eastAsia="zh-CN"/>
              </w:rPr>
              <w:t>注：本项目报价包含完成项目工作的所有内容。</w:t>
            </w:r>
          </w:p>
        </w:tc>
      </w:tr>
    </w:tbl>
    <w:p>
      <w:pPr>
        <w:pStyle w:val="style0"/>
        <w:spacing w:lineRule="auto" w:line="360"/>
        <w:ind w:firstLine="482" w:firstLineChars="200"/>
        <w:jc w:val="left"/>
        <w:rPr>
          <w:rFonts w:ascii="仿宋" w:cs="仿宋" w:eastAsia="仿宋" w:hAnsi="仿宋" w:hint="eastAsia"/>
          <w:b/>
          <w:bCs/>
          <w:color w:val="auto"/>
          <w:sz w:val="24"/>
          <w:szCs w:val="24"/>
          <w:lang w:val="en-US" w:eastAsia="zh-CN"/>
        </w:rPr>
      </w:pPr>
    </w:p>
    <w:p>
      <w:pPr>
        <w:pStyle w:val="style0"/>
        <w:spacing w:lineRule="auto" w:line="360"/>
        <w:ind w:firstLine="482" w:firstLineChars="200"/>
        <w:jc w:val="left"/>
        <w:rPr>
          <w:rFonts w:ascii="仿宋" w:cs="仿宋" w:eastAsia="仿宋" w:hAnsi="仿宋" w:hint="eastAsia"/>
          <w:b/>
          <w:bCs/>
          <w:color w:val="auto"/>
          <w:sz w:val="24"/>
          <w:szCs w:val="24"/>
          <w:lang w:val="en-US" w:eastAsia="zh-CN"/>
        </w:rPr>
      </w:pPr>
    </w:p>
    <w:p>
      <w:pPr>
        <w:pStyle w:val="style0"/>
        <w:spacing w:lineRule="auto" w:line="360"/>
        <w:ind w:firstLine="482" w:firstLineChars="200"/>
        <w:jc w:val="left"/>
        <w:rPr>
          <w:rFonts w:ascii="仿宋" w:cs="仿宋" w:eastAsia="仿宋" w:hAnsi="仿宋" w:hint="eastAsia"/>
          <w:b/>
          <w:bCs/>
          <w:color w:val="auto"/>
          <w:sz w:val="24"/>
          <w:szCs w:val="24"/>
        </w:rPr>
      </w:pPr>
      <w:r>
        <w:rPr>
          <w:rFonts w:ascii="仿宋" w:cs="仿宋" w:eastAsia="仿宋" w:hAnsi="仿宋" w:hint="eastAsia"/>
          <w:b/>
          <w:bCs/>
          <w:color w:val="auto"/>
          <w:sz w:val="24"/>
          <w:szCs w:val="24"/>
          <w:lang w:val="en-US" w:eastAsia="zh-CN"/>
        </w:rPr>
        <w:t>注：投标总报价应包括人工费（含差旅费）、材料费、机械费、管理费、税、利润、服务期限内的风险费用、前期资料的收集等完成本次采购范围内工作所发生的全部费用</w:t>
      </w:r>
      <w:r>
        <w:rPr>
          <w:rFonts w:ascii="仿宋" w:cs="仿宋" w:eastAsia="仿宋" w:hAnsi="仿宋" w:hint="eastAsia"/>
          <w:b/>
          <w:bCs/>
          <w:color w:val="auto"/>
          <w:sz w:val="24"/>
          <w:szCs w:val="24"/>
        </w:rPr>
        <w:t>，即为履行合同的最终价格。</w:t>
      </w:r>
    </w:p>
    <w:p>
      <w:pPr>
        <w:pStyle w:val="style0"/>
        <w:spacing w:lineRule="auto" w:line="360"/>
        <w:ind w:firstLine="560" w:firstLineChars="200"/>
        <w:jc w:val="left"/>
        <w:rPr>
          <w:rFonts w:ascii="仿宋" w:cs="仿宋" w:eastAsia="仿宋" w:hAnsi="仿宋"/>
          <w:color w:val="auto"/>
          <w:sz w:val="28"/>
          <w:szCs w:val="28"/>
        </w:rPr>
      </w:pPr>
      <w:r>
        <w:rPr>
          <w:rFonts w:ascii="仿宋" w:cs="仿宋" w:eastAsia="仿宋" w:hAnsi="仿宋" w:hint="eastAsia"/>
          <w:color w:val="auto"/>
          <w:sz w:val="28"/>
          <w:szCs w:val="28"/>
        </w:rPr>
        <w:t>报价单位名称：</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（盖单位公章）</w:t>
      </w:r>
    </w:p>
    <w:p>
      <w:pPr>
        <w:pStyle w:val="style0"/>
        <w:spacing w:lineRule="auto" w:line="360"/>
        <w:ind w:firstLine="560" w:firstLineChars="200"/>
        <w:jc w:val="left"/>
        <w:rPr>
          <w:rFonts w:ascii="仿宋" w:cs="仿宋" w:eastAsia="仿宋" w:hAnsi="仿宋"/>
          <w:color w:val="auto"/>
          <w:sz w:val="28"/>
          <w:szCs w:val="28"/>
        </w:rPr>
      </w:pPr>
      <w:r>
        <w:rPr>
          <w:rFonts w:ascii="仿宋" w:cs="仿宋" w:eastAsia="仿宋" w:hAnsi="仿宋" w:hint="eastAsia"/>
          <w:color w:val="auto"/>
          <w:sz w:val="28"/>
          <w:szCs w:val="28"/>
        </w:rPr>
        <w:t>法定代表人或委托代理人：</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 xml:space="preserve"> （签字或盖章）</w:t>
      </w:r>
    </w:p>
    <w:p>
      <w:pPr>
        <w:pStyle w:val="style0"/>
        <w:spacing w:lineRule="auto" w:line="360"/>
        <w:ind w:firstLine="560" w:firstLineChars="200"/>
        <w:jc w:val="right"/>
        <w:rPr>
          <w:rFonts w:ascii="仿宋" w:cs="仿宋" w:eastAsia="仿宋" w:hAnsi="仿宋" w:hint="eastAsia"/>
          <w:color w:val="auto"/>
          <w:sz w:val="28"/>
          <w:szCs w:val="28"/>
        </w:rPr>
      </w:pPr>
      <w:r>
        <w:rPr>
          <w:rFonts w:ascii="仿宋" w:cs="仿宋" w:eastAsia="仿宋" w:hAnsi="仿宋" w:hint="eastAsia"/>
          <w:color w:val="auto"/>
          <w:sz w:val="28"/>
          <w:szCs w:val="28"/>
        </w:rPr>
        <w:t>日期：</w:t>
      </w:r>
      <w:r>
        <w:rPr>
          <w:rFonts w:ascii="仿宋" w:cs="仿宋" w:eastAsia="仿宋" w:hAnsi="仿宋" w:hint="eastAsia"/>
          <w:color w:val="auto"/>
          <w:sz w:val="28"/>
          <w:szCs w:val="28"/>
          <w:u w:val="single"/>
          <w:lang w:val="en-US" w:eastAsia="zh-CN"/>
        </w:rPr>
        <w:t xml:space="preserve">     </w:t>
      </w:r>
      <w:r>
        <w:rPr>
          <w:rFonts w:ascii="仿宋" w:cs="仿宋" w:eastAsia="仿宋" w:hAnsi="仿宋" w:hint="eastAsia"/>
          <w:color w:val="auto"/>
          <w:sz w:val="28"/>
          <w:szCs w:val="28"/>
        </w:rPr>
        <w:t>年</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月</w:t>
      </w:r>
      <w:r>
        <w:rPr>
          <w:rFonts w:ascii="仿宋" w:cs="仿宋" w:eastAsia="仿宋" w:hAnsi="仿宋" w:hint="eastAsia"/>
          <w:color w:val="auto"/>
          <w:sz w:val="28"/>
          <w:szCs w:val="28"/>
          <w:u w:val="single"/>
        </w:rPr>
        <w:t xml:space="preserve">   </w:t>
      </w:r>
      <w:r>
        <w:rPr>
          <w:rFonts w:ascii="仿宋" w:cs="仿宋" w:eastAsia="仿宋" w:hAnsi="仿宋" w:hint="eastAsia"/>
          <w:color w:val="auto"/>
          <w:sz w:val="28"/>
          <w:szCs w:val="28"/>
        </w:rPr>
        <w:t>日</w:t>
      </w:r>
    </w:p>
    <w:p>
      <w:pPr>
        <w:pStyle w:val="style0"/>
        <w:rPr>
          <w:rFonts w:ascii="仿宋" w:cs="仿宋" w:eastAsia="仿宋" w:hAnsi="仿宋" w:hint="eastAsia"/>
          <w:color w:val="auto"/>
          <w:sz w:val="28"/>
          <w:szCs w:val="28"/>
          <w:lang w:val="en-US" w:eastAsia="zh-CN"/>
        </w:rPr>
      </w:pPr>
      <w:r>
        <w:rPr>
          <w:rFonts w:ascii="仿宋" w:cs="仿宋" w:eastAsia="仿宋" w:hAnsi="仿宋" w:hint="eastAsia"/>
          <w:color w:val="auto"/>
          <w:sz w:val="28"/>
          <w:szCs w:val="28"/>
          <w:lang w:val="en-US" w:eastAsia="zh-CN"/>
        </w:rPr>
        <w:br w:type="page"/>
      </w:r>
    </w:p>
    <w:p>
      <w:pPr>
        <w:pStyle w:val="style0"/>
        <w:rPr>
          <w:rFonts w:ascii="仿宋" w:cs="仿宋" w:eastAsia="仿宋" w:hAnsi="仿宋" w:hint="eastAsia"/>
          <w:b/>
          <w:bCs/>
          <w:color w:val="auto"/>
          <w:sz w:val="24"/>
          <w:szCs w:val="24"/>
        </w:rPr>
        <w:sectPr>
          <w:footerReference w:type="default" r:id="rId3"/>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pPr>
    </w:p>
    <w:p>
      <w:pPr>
        <w:pStyle w:val="style0"/>
        <w:rPr>
          <w:rFonts w:ascii="仿宋" w:cs="仿宋" w:eastAsia="仿宋" w:hAnsi="仿宋"/>
          <w:b/>
          <w:bCs/>
          <w:color w:val="auto"/>
          <w:sz w:val="24"/>
          <w:szCs w:val="24"/>
        </w:rPr>
      </w:pPr>
      <w:r>
        <w:rPr>
          <w:rFonts w:ascii="仿宋" w:cs="仿宋" w:eastAsia="仿宋" w:hAnsi="仿宋" w:hint="eastAsia"/>
          <w:b/>
          <w:bCs/>
          <w:color w:val="auto"/>
          <w:sz w:val="24"/>
          <w:szCs w:val="24"/>
        </w:rPr>
        <w:t>声明函（附件</w:t>
      </w:r>
      <w:r>
        <w:rPr>
          <w:rFonts w:ascii="仿宋" w:cs="仿宋" w:eastAsia="仿宋" w:hAnsi="仿宋" w:hint="eastAsia"/>
          <w:b/>
          <w:bCs/>
          <w:color w:val="auto"/>
          <w:sz w:val="24"/>
          <w:szCs w:val="24"/>
          <w:lang w:val="en-US" w:eastAsia="zh-CN"/>
        </w:rPr>
        <w:t>2</w:t>
      </w:r>
      <w:r>
        <w:rPr>
          <w:rFonts w:ascii="仿宋" w:cs="仿宋" w:eastAsia="仿宋" w:hAnsi="仿宋" w:hint="eastAsia"/>
          <w:b/>
          <w:bCs/>
          <w:color w:val="auto"/>
          <w:sz w:val="24"/>
          <w:szCs w:val="24"/>
        </w:rPr>
        <w:t>）：</w:t>
      </w:r>
    </w:p>
    <w:p>
      <w:pPr>
        <w:pStyle w:val="style0"/>
        <w:spacing w:before="179" w:lineRule="auto" w:line="219"/>
        <w:jc w:val="center"/>
        <w:rPr>
          <w:rFonts w:ascii="仿宋" w:cs="仿宋" w:eastAsia="仿宋" w:hAnsi="仿宋"/>
          <w:b/>
          <w:bCs/>
          <w:color w:val="000000"/>
          <w:kern w:val="0"/>
          <w:sz w:val="36"/>
          <w:szCs w:val="36"/>
          <w:shd w:val="clear" w:color="auto" w:fill="ffffff"/>
        </w:rPr>
      </w:pPr>
      <w:r>
        <w:rPr>
          <w:rFonts w:ascii="仿宋" w:cs="仿宋" w:eastAsia="仿宋" w:hAnsi="仿宋" w:hint="eastAsia"/>
          <w:b/>
          <w:bCs/>
          <w:color w:val="000000"/>
          <w:kern w:val="0"/>
          <w:sz w:val="36"/>
          <w:szCs w:val="36"/>
          <w:shd w:val="clear" w:color="auto" w:fill="ffffff"/>
        </w:rPr>
        <w:t>声明函</w:t>
      </w:r>
    </w:p>
    <w:p>
      <w:pPr>
        <w:pStyle w:val="style0"/>
        <w:spacing w:lineRule="auto" w:line="360"/>
        <w:ind w:left="1843"/>
        <w:rPr>
          <w:rFonts w:ascii="宋体" w:cs="宋体" w:eastAsia="宋体" w:hAnsi="宋体"/>
          <w:sz w:val="32"/>
          <w:szCs w:val="32"/>
        </w:rPr>
      </w:pPr>
      <w:r>
        <w:rPr>
          <w:rFonts w:ascii="宋体" w:cs="宋体" w:eastAsia="宋体" w:hAnsi="宋体"/>
          <w:sz w:val="32"/>
          <w:szCs w:val="32"/>
          <w14:textOutline w14:w="4356" w14:cmpd="sng" w14:cap="flat">
            <w14:solidFill>
              <w14:srgbClr w14:val="000000"/>
            </w14:solidFill>
            <w14:prstDash w14:val="solid"/>
            <w14:miter/>
          </w14:textOutline>
        </w:rPr>
        <w:t>«政府采购法»第二十二条规定声明函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根据《财政部关于促进政府采购公平竞争优化营商环境的通知》</w:t>
      </w:r>
      <w:r>
        <w:rPr>
          <w:rFonts w:ascii="宋体" w:cs="宋体" w:eastAsia="宋体" w:hAnsi="宋体" w:hint="eastAsia"/>
          <w:sz w:val="24"/>
        </w:rPr>
        <w:t>（</w:t>
      </w:r>
      <w:r>
        <w:rPr>
          <w:rFonts w:ascii="宋体" w:cs="宋体" w:eastAsia="宋体" w:hAnsi="宋体"/>
          <w:sz w:val="24"/>
        </w:rPr>
        <w:t>财库〔2019〕38号</w:t>
      </w:r>
      <w:r>
        <w:rPr>
          <w:rFonts w:ascii="宋体" w:cs="宋体" w:eastAsia="宋体" w:hAnsi="宋体" w:hint="eastAsia"/>
          <w:sz w:val="24"/>
        </w:rPr>
        <w:t>）</w:t>
      </w:r>
      <w:r>
        <w:rPr>
          <w:rFonts w:ascii="宋体" w:cs="宋体" w:eastAsia="宋体" w:hAnsi="宋体"/>
          <w:sz w:val="24"/>
        </w:rPr>
        <w:t>的规定，本公司郑重声明,本公司同时满足以下条件：</w:t>
      </w:r>
    </w:p>
    <w:p>
      <w:pPr>
        <w:pStyle w:val="style0"/>
        <w:spacing w:lineRule="auto" w:line="360"/>
        <w:ind w:left="578"/>
        <w:rPr>
          <w:rFonts w:ascii="宋体" w:cs="宋体" w:eastAsia="宋体" w:hAnsi="宋体"/>
          <w:sz w:val="24"/>
        </w:rPr>
      </w:pPr>
      <w:r>
        <w:rPr>
          <w:rFonts w:ascii="宋体" w:cs="宋体" w:eastAsia="宋体" w:hAnsi="宋体"/>
          <w:position w:val="29"/>
          <w:sz w:val="24"/>
        </w:rPr>
        <w:t>1.符合《中华人民共和国政府采购法》第二十二条规定。</w:t>
      </w:r>
    </w:p>
    <w:p>
      <w:pPr>
        <w:pStyle w:val="style0"/>
        <w:spacing w:lineRule="auto" w:line="360"/>
        <w:ind w:left="563"/>
        <w:rPr>
          <w:rFonts w:ascii="宋体" w:cs="宋体" w:eastAsia="宋体" w:hAnsi="宋体"/>
          <w:sz w:val="24"/>
        </w:rPr>
      </w:pPr>
      <w:r>
        <w:rPr>
          <w:rFonts w:ascii="宋体" w:cs="宋体" w:eastAsia="宋体" w:hAnsi="宋体"/>
          <w:sz w:val="24"/>
        </w:rPr>
        <w:t>2.本公司参加本项目采购活动由本企业提供服务。</w:t>
      </w:r>
    </w:p>
    <w:p>
      <w:pPr>
        <w:pStyle w:val="style0"/>
        <w:spacing w:lineRule="auto" w:line="360"/>
        <w:ind w:left="602"/>
        <w:rPr>
          <w:rFonts w:ascii="宋体" w:cs="宋体" w:eastAsia="宋体" w:hAnsi="宋体"/>
          <w:sz w:val="24"/>
        </w:rPr>
      </w:pPr>
      <w:r>
        <w:rPr>
          <w:rFonts w:ascii="宋体" w:cs="宋体" w:eastAsia="宋体" w:hAnsi="宋体"/>
          <w:sz w:val="24"/>
        </w:rPr>
        <w:t>本公司对上述声明的真实性负责。如有虚假，将依法承担相应责任。</w:t>
      </w: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282"/>
        <w:rPr/>
      </w:pPr>
    </w:p>
    <w:p>
      <w:pPr>
        <w:pStyle w:val="style0"/>
        <w:spacing w:lineRule="auto" w:line="283"/>
        <w:rPr/>
      </w:pPr>
    </w:p>
    <w:p>
      <w:pPr>
        <w:pStyle w:val="style0"/>
        <w:rPr>
          <w:sz w:val="24"/>
        </w:rPr>
      </w:pPr>
      <w:r>
        <w:rPr>
          <w:rFonts w:hint="eastAsia"/>
          <w:sz w:val="24"/>
        </w:rPr>
        <w:br w:type="page"/>
      </w:r>
    </w:p>
    <w:p>
      <w:pPr>
        <w:pStyle w:val="style0"/>
        <w:spacing w:lineRule="auto" w:line="360"/>
        <w:jc w:val="center"/>
        <w:rPr>
          <w:rFonts w:ascii="宋体" w:cs="宋体" w:eastAsia="宋体" w:hAnsi="宋体"/>
          <w:sz w:val="32"/>
          <w:szCs w:val="32"/>
          <w14:textOutline w14:w="4356" w14:cmpd="sng" w14:cap="flat">
            <w14:solidFill>
              <w14:srgbClr w14:val="000000"/>
            </w14:solidFill>
            <w14:prstDash w14:val="solid"/>
            <w14:miter/>
          </w14:textOutline>
        </w:rPr>
      </w:pPr>
      <w:r>
        <w:rPr>
          <w:rFonts w:ascii="宋体" w:cs="宋体" w:eastAsia="宋体" w:hAnsi="宋体"/>
          <w:sz w:val="32"/>
          <w:szCs w:val="32"/>
          <w14:textOutline w14:w="4356" w14:cmpd="sng" w14:cap="flat">
            <w14:solidFill>
              <w14:srgbClr w14:val="000000"/>
            </w14:solidFill>
            <w14:prstDash w14:val="solid"/>
            <w14:miter/>
          </w14:textOutline>
        </w:rPr>
        <w:t>无重大违法记录声明函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郑重声明，根据《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本公司对上述声明的真实性负责。如有虚假，将依法承担相应责任。</w:t>
      </w:r>
    </w:p>
    <w:p>
      <w:pPr>
        <w:pStyle w:val="style0"/>
        <w:spacing w:lineRule="auto" w:line="360"/>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360"/>
        <w:rPr/>
      </w:pPr>
    </w:p>
    <w:p>
      <w:pPr>
        <w:pStyle w:val="style0"/>
        <w:spacing w:lineRule="auto" w:line="360"/>
        <w:rPr/>
      </w:pPr>
    </w:p>
    <w:p>
      <w:pPr>
        <w:pStyle w:val="style0"/>
        <w:spacing w:lineRule="auto" w:line="360"/>
        <w:jc w:val="center"/>
        <w:rPr>
          <w:rFonts w:ascii="宋体" w:cs="宋体" w:eastAsia="宋体" w:hAnsi="宋体"/>
          <w:sz w:val="32"/>
          <w:szCs w:val="32"/>
          <w14:textOutline w14:w="4356" w14:cmpd="sng" w14:cap="flat">
            <w14:solidFill>
              <w14:srgbClr w14:val="000000"/>
            </w14:solidFill>
            <w14:prstDash w14:val="solid"/>
            <w14:miter/>
          </w14:textOutline>
        </w:rPr>
      </w:pPr>
      <w:r>
        <w:rPr>
          <w:rFonts w:ascii="宋体" w:cs="宋体" w:eastAsia="宋体" w:hAnsi="宋体"/>
          <w:sz w:val="32"/>
          <w:szCs w:val="32"/>
          <w14:textOutline w14:w="4356" w14:cmpd="sng" w14:cap="flat">
            <w14:solidFill>
              <w14:srgbClr w14:val="000000"/>
            </w14:solidFill>
            <w14:prstDash w14:val="solid"/>
            <w14:miter/>
          </w14:textOutline>
        </w:rPr>
        <w:t>无不良信用记录声明函</w:t>
      </w:r>
    </w:p>
    <w:p>
      <w:pPr>
        <w:pStyle w:val="style0"/>
        <w:spacing w:lineRule="auto" w:line="360"/>
        <w:ind w:left="86" w:right="121" w:firstLine="474"/>
        <w:rPr>
          <w:rFonts w:ascii="宋体" w:cs="宋体" w:eastAsia="宋体" w:hAnsi="宋体"/>
          <w:sz w:val="24"/>
        </w:rPr>
      </w:pPr>
      <w:r>
        <w:rPr>
          <w:rFonts w:ascii="宋体" w:cs="宋体" w:eastAsia="宋体" w:hAnsi="宋体"/>
          <w:sz w:val="24"/>
        </w:rPr>
        <w:t>本公司郑重声明，我公司无以下不良信用记录情形：</w:t>
      </w:r>
    </w:p>
    <w:p>
      <w:pPr>
        <w:pStyle w:val="style0"/>
        <w:spacing w:lineRule="auto" w:line="360"/>
        <w:ind w:left="86" w:right="121" w:firstLine="474"/>
        <w:rPr>
          <w:rFonts w:ascii="宋体" w:cs="宋体" w:eastAsia="宋体" w:hAnsi="宋体"/>
          <w:sz w:val="24"/>
        </w:rPr>
      </w:pPr>
      <w:r>
        <w:rPr>
          <w:rFonts w:ascii="宋体" w:cs="宋体" w:eastAsia="宋体" w:hAnsi="宋体"/>
          <w:sz w:val="24"/>
        </w:rPr>
        <w:t>1、公司被人民法院列入失信被执行人；</w:t>
      </w:r>
    </w:p>
    <w:p>
      <w:pPr>
        <w:pStyle w:val="style0"/>
        <w:spacing w:lineRule="auto" w:line="360"/>
        <w:ind w:left="86" w:right="121" w:firstLine="474"/>
        <w:rPr>
          <w:rFonts w:ascii="宋体" w:cs="宋体" w:eastAsia="宋体" w:hAnsi="宋体"/>
          <w:sz w:val="24"/>
        </w:rPr>
      </w:pPr>
      <w:r>
        <w:rPr>
          <w:rFonts w:ascii="宋体" w:cs="宋体" w:eastAsia="宋体" w:hAnsi="宋体"/>
          <w:sz w:val="24"/>
        </w:rPr>
        <w:t>2、公司、法定代表人或拟派项目经理</w:t>
      </w:r>
      <w:r>
        <w:rPr>
          <w:rFonts w:ascii="宋体" w:cs="宋体" w:eastAsia="宋体" w:hAnsi="宋体" w:hint="eastAsia"/>
          <w:sz w:val="24"/>
        </w:rPr>
        <w:t>（</w:t>
      </w:r>
      <w:r>
        <w:rPr>
          <w:rFonts w:ascii="宋体" w:cs="宋体" w:eastAsia="宋体" w:hAnsi="宋体"/>
          <w:sz w:val="24"/>
        </w:rPr>
        <w:t>项目负责人</w:t>
      </w:r>
      <w:r>
        <w:rPr>
          <w:rFonts w:ascii="宋体" w:cs="宋体" w:eastAsia="宋体" w:hAnsi="宋体" w:hint="eastAsia"/>
          <w:sz w:val="24"/>
        </w:rPr>
        <w:t>）</w:t>
      </w:r>
      <w:r>
        <w:rPr>
          <w:rFonts w:ascii="宋体" w:cs="宋体" w:eastAsia="宋体" w:hAnsi="宋体"/>
          <w:sz w:val="24"/>
        </w:rPr>
        <w:t>被人民检察院列入行贿犯罪档案；</w:t>
      </w:r>
    </w:p>
    <w:p>
      <w:pPr>
        <w:pStyle w:val="style0"/>
        <w:spacing w:lineRule="auto" w:line="360"/>
        <w:ind w:left="86" w:right="121" w:firstLine="474"/>
        <w:rPr>
          <w:rFonts w:ascii="宋体" w:cs="宋体" w:eastAsia="宋体" w:hAnsi="宋体"/>
          <w:sz w:val="24"/>
        </w:rPr>
      </w:pPr>
      <w:r>
        <w:rPr>
          <w:rFonts w:ascii="宋体" w:cs="宋体" w:eastAsia="宋体" w:hAnsi="宋体"/>
          <w:sz w:val="24"/>
        </w:rPr>
        <w:t>3、公司被工商行政管理部门列入企业经营异常名录；</w:t>
      </w:r>
    </w:p>
    <w:p>
      <w:pPr>
        <w:pStyle w:val="style0"/>
        <w:spacing w:lineRule="auto" w:line="360"/>
        <w:ind w:left="86" w:right="121" w:firstLine="474"/>
        <w:rPr>
          <w:rFonts w:ascii="宋体" w:cs="宋体" w:eastAsia="宋体" w:hAnsi="宋体"/>
          <w:sz w:val="24"/>
        </w:rPr>
      </w:pPr>
      <w:r>
        <w:rPr>
          <w:rFonts w:ascii="宋体" w:cs="宋体" w:eastAsia="宋体" w:hAnsi="宋体"/>
          <w:sz w:val="24"/>
        </w:rPr>
        <w:t>4、公司被税务部门列入重大税收违法案件当事人名单；</w:t>
      </w:r>
    </w:p>
    <w:p>
      <w:pPr>
        <w:pStyle w:val="style0"/>
        <w:spacing w:lineRule="auto" w:line="360"/>
        <w:ind w:left="86" w:right="121" w:firstLine="474"/>
        <w:rPr>
          <w:rFonts w:ascii="宋体" w:cs="宋体" w:eastAsia="宋体" w:hAnsi="宋体"/>
          <w:sz w:val="24"/>
        </w:rPr>
      </w:pPr>
      <w:r>
        <w:rPr>
          <w:rFonts w:ascii="宋体" w:cs="宋体" w:eastAsia="宋体" w:hAnsi="宋体"/>
          <w:sz w:val="24"/>
        </w:rPr>
        <w:t>5、公司被政府采购监管部门列入政府采购严重违法失信行为记录名单。</w:t>
      </w:r>
    </w:p>
    <w:p>
      <w:pPr>
        <w:pStyle w:val="style0"/>
        <w:spacing w:lineRule="auto" w:line="360"/>
        <w:ind w:left="86" w:right="121" w:firstLine="474"/>
        <w:rPr>
          <w:rFonts w:ascii="宋体" w:cs="宋体" w:eastAsia="宋体" w:hAnsi="宋体"/>
          <w:sz w:val="24"/>
        </w:rPr>
      </w:pPr>
      <w:r>
        <w:rPr>
          <w:rFonts w:ascii="宋体" w:cs="宋体" w:eastAsia="宋体" w:hAnsi="宋体"/>
          <w:sz w:val="24"/>
        </w:rPr>
        <w:t>我公司已就上述不良信用行为按照</w:t>
      </w:r>
      <w:r>
        <w:rPr>
          <w:rFonts w:ascii="宋体" w:cs="宋体" w:eastAsia="宋体" w:hAnsi="宋体" w:hint="eastAsia"/>
          <w:sz w:val="24"/>
        </w:rPr>
        <w:t>询价函</w:t>
      </w:r>
      <w:r>
        <w:rPr>
          <w:rFonts w:ascii="宋体" w:cs="宋体" w:eastAsia="宋体" w:hAnsi="宋体"/>
          <w:sz w:val="24"/>
        </w:rPr>
        <w:t>规定进行了查询。我公司承诺：合同签订前，若我公司具有不良信用记录情形，贵方可取消我公司</w:t>
      </w:r>
      <w:r>
        <w:rPr>
          <w:rFonts w:ascii="宋体" w:cs="宋体" w:eastAsia="宋体" w:hAnsi="宋体" w:hint="eastAsia"/>
          <w:sz w:val="24"/>
        </w:rPr>
        <w:t>成交</w:t>
      </w:r>
      <w:r>
        <w:rPr>
          <w:rFonts w:ascii="宋体" w:cs="宋体" w:eastAsia="宋体" w:hAnsi="宋体"/>
          <w:sz w:val="24"/>
        </w:rPr>
        <w:t>资格或者不授予合同，所有责任由我公司自行承担。同时，我公司愿意无条件接受监管部门的调查处理。</w:t>
      </w:r>
    </w:p>
    <w:p>
      <w:pPr>
        <w:pStyle w:val="style0"/>
        <w:spacing w:lineRule="auto" w:line="360"/>
        <w:ind w:left="4230"/>
        <w:rPr>
          <w:rFonts w:ascii="宋体" w:cs="宋体" w:eastAsia="宋体" w:hAnsi="宋体"/>
          <w:sz w:val="24"/>
        </w:rPr>
      </w:pPr>
    </w:p>
    <w:p>
      <w:pPr>
        <w:pStyle w:val="style0"/>
        <w:spacing w:lineRule="auto" w:line="360"/>
        <w:ind w:left="4230"/>
        <w:rPr>
          <w:rFonts w:ascii="宋体" w:cs="宋体" w:eastAsia="宋体" w:hAnsi="宋体" w:hint="eastAsia"/>
          <w:sz w:val="24"/>
        </w:rPr>
      </w:pPr>
      <w:r>
        <w:rPr>
          <w:rFonts w:ascii="宋体" w:cs="宋体" w:eastAsia="宋体" w:hAnsi="宋体" w:hint="eastAsia"/>
          <w:sz w:val="24"/>
        </w:rPr>
        <w:t>报价单位盖章：</w:t>
      </w:r>
    </w:p>
    <w:p>
      <w:pPr>
        <w:pStyle w:val="style0"/>
        <w:spacing w:lineRule="auto" w:line="360"/>
        <w:ind w:left="4296"/>
        <w:rPr>
          <w:rFonts w:ascii="宋体" w:cs="宋体" w:eastAsia="宋体" w:hAnsi="宋体"/>
          <w:sz w:val="24"/>
        </w:rPr>
      </w:pPr>
      <w:r>
        <w:rPr>
          <w:rFonts w:ascii="宋体" w:cs="宋体" w:eastAsia="宋体" w:hAnsi="宋体"/>
          <w:sz w:val="24"/>
        </w:rPr>
        <w:t>日期：</w:t>
      </w:r>
    </w:p>
    <w:p>
      <w:pPr>
        <w:pStyle w:val="style0"/>
        <w:spacing w:lineRule="auto" w:line="360"/>
        <w:jc w:val="center"/>
        <w:rPr>
          <w:rFonts w:ascii="仿宋" w:cs="仿宋" w:eastAsia="仿宋" w:hAnsi="仿宋" w:hint="eastAsia"/>
          <w:b/>
          <w:color w:val="auto"/>
          <w:sz w:val="48"/>
          <w:szCs w:val="28"/>
          <w:lang w:val="en-US" w:eastAsia="zh-CN"/>
        </w:rPr>
      </w:pPr>
    </w:p>
    <w:p>
      <w:pPr>
        <w:pStyle w:val="style78"/>
        <w:ind w:left="0" w:leftChars="0" w:firstLine="0" w:firstLineChars="0"/>
        <w:rPr>
          <w:rFonts w:hint="default"/>
          <w:lang w:val="en-US" w:eastAsia="zh-CN"/>
        </w:rPr>
      </w:pPr>
    </w:p>
    <w:p>
      <w:pPr>
        <w:pStyle w:val="style0"/>
        <w:rPr>
          <w:rFonts w:ascii="仿宋" w:cs="仿宋" w:eastAsia="仿宋" w:hAnsi="仿宋" w:hint="eastAsia"/>
          <w:b/>
          <w:bCs/>
          <w:color w:val="auto"/>
          <w:sz w:val="24"/>
          <w:szCs w:val="24"/>
          <w:lang w:eastAsia="zh-CN"/>
        </w:rPr>
      </w:pPr>
      <w:r>
        <w:rPr>
          <w:rFonts w:ascii="仿宋" w:cs="仿宋" w:eastAsia="仿宋" w:hAnsi="仿宋" w:hint="eastAsia"/>
          <w:b/>
          <w:bCs/>
          <w:color w:val="auto"/>
          <w:sz w:val="24"/>
          <w:szCs w:val="24"/>
          <w:lang w:val="en-US" w:eastAsia="zh-CN"/>
        </w:rPr>
        <w:t>评分办法（</w:t>
      </w:r>
      <w:r>
        <w:rPr>
          <w:rFonts w:ascii="仿宋" w:cs="仿宋" w:eastAsia="仿宋" w:hAnsi="仿宋" w:hint="eastAsia"/>
          <w:b/>
          <w:bCs/>
          <w:color w:val="auto"/>
          <w:sz w:val="24"/>
          <w:szCs w:val="24"/>
        </w:rPr>
        <w:t>附件</w:t>
      </w:r>
      <w:r>
        <w:rPr>
          <w:rFonts w:ascii="仿宋" w:cs="仿宋" w:eastAsia="仿宋" w:hAnsi="仿宋" w:hint="eastAsia"/>
          <w:b/>
          <w:bCs/>
          <w:color w:val="auto"/>
          <w:sz w:val="24"/>
          <w:szCs w:val="24"/>
          <w:lang w:val="en-US" w:eastAsia="zh-CN"/>
        </w:rPr>
        <w:t>3）</w:t>
      </w:r>
    </w:p>
    <w:p>
      <w:pPr>
        <w:pStyle w:val="style0"/>
        <w:jc w:val="center"/>
        <w:rPr>
          <w:rFonts w:ascii="仿宋" w:cs="宋体" w:eastAsia="仿宋" w:hAnsi="仿宋" w:hint="eastAsia"/>
          <w:b/>
          <w:bCs/>
          <w:color w:val="333333"/>
          <w:kern w:val="0"/>
          <w:sz w:val="36"/>
          <w:szCs w:val="36"/>
        </w:rPr>
      </w:pPr>
      <w:r>
        <w:rPr>
          <w:rFonts w:ascii="仿宋" w:cs="宋体" w:eastAsia="仿宋" w:hAnsi="仿宋" w:hint="eastAsia"/>
          <w:b/>
          <w:bCs/>
          <w:color w:val="333333"/>
          <w:kern w:val="0"/>
          <w:sz w:val="36"/>
          <w:szCs w:val="36"/>
        </w:rPr>
        <w:t>评 分 办 法</w:t>
      </w:r>
    </w:p>
    <w:tbl>
      <w:tblPr>
        <w:tblStyle w:val="style105"/>
        <w:tblW w:w="940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197"/>
        <w:gridCol w:w="1717"/>
        <w:gridCol w:w="5637"/>
        <w:gridCol w:w="851"/>
      </w:tblGrid>
      <w:tr>
        <w:trPr/>
        <w:tc>
          <w:tcPr>
            <w:tcW w:w="1197" w:type="dxa"/>
            <w:tcBorders/>
          </w:tcPr>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r>
              <w:rPr>
                <w:rFonts w:ascii="宋体" w:cs="宋体" w:hAnsi="宋体" w:hint="eastAsia"/>
                <w:color w:val="auto"/>
                <w:highlight w:val="none"/>
              </w:rPr>
              <w:t>评审项目</w:t>
            </w:r>
          </w:p>
        </w:tc>
        <w:tc>
          <w:tcPr>
            <w:tcW w:w="1717" w:type="dxa"/>
            <w:tcBorders>
              <w:bottom w:val="single" w:sz="4" w:space="0" w:color="auto"/>
            </w:tcBorders>
          </w:tcPr>
          <w:p>
            <w:pPr>
              <w:pStyle w:val="style0"/>
              <w:keepNext w:val="false"/>
              <w:keepLines w:val="false"/>
              <w:suppressLineNumbers w:val="false"/>
              <w:spacing w:before="0" w:beforeAutospacing="false" w:after="0" w:afterAutospacing="false" w:lineRule="exact" w:line="500"/>
              <w:ind w:left="0" w:right="0" w:firstLine="105" w:firstLineChars="50"/>
              <w:rPr>
                <w:rFonts w:ascii="宋体" w:cs="宋体" w:hAnsi="宋体" w:hint="eastAsia"/>
                <w:color w:val="auto"/>
                <w:highlight w:val="none"/>
              </w:rPr>
            </w:pPr>
            <w:r>
              <w:rPr>
                <w:rFonts w:ascii="宋体" w:cs="宋体" w:hAnsi="宋体" w:hint="eastAsia"/>
                <w:color w:val="auto"/>
                <w:highlight w:val="none"/>
              </w:rPr>
              <w:t>分值</w:t>
            </w:r>
          </w:p>
        </w:tc>
        <w:tc>
          <w:tcPr>
            <w:tcW w:w="5637" w:type="dxa"/>
            <w:tcBorders/>
          </w:tcPr>
          <w:p>
            <w:pPr>
              <w:pStyle w:val="style0"/>
              <w:keepNext w:val="false"/>
              <w:keepLines w:val="false"/>
              <w:suppressLineNumbers w:val="false"/>
              <w:spacing w:before="0" w:beforeAutospacing="false" w:after="0" w:afterAutospacing="false" w:lineRule="exact" w:line="500"/>
              <w:ind w:left="0" w:right="0" w:firstLine="1890" w:firstLineChars="900"/>
              <w:rPr>
                <w:rFonts w:ascii="宋体" w:cs="宋体" w:hAnsi="宋体" w:hint="eastAsia"/>
                <w:color w:val="auto"/>
                <w:highlight w:val="none"/>
              </w:rPr>
            </w:pPr>
            <w:r>
              <w:rPr>
                <w:rFonts w:ascii="宋体" w:cs="宋体" w:hAnsi="宋体" w:hint="eastAsia"/>
                <w:color w:val="auto"/>
                <w:highlight w:val="none"/>
              </w:rPr>
              <w:t>评审内容及标准</w:t>
            </w:r>
          </w:p>
        </w:tc>
        <w:tc>
          <w:tcPr>
            <w:tcW w:w="851" w:type="dxa"/>
            <w:tcBorders/>
          </w:tcPr>
          <w:p>
            <w:pPr>
              <w:pStyle w:val="style0"/>
              <w:keepNext w:val="false"/>
              <w:keepLines w:val="false"/>
              <w:suppressLineNumbers w:val="false"/>
              <w:tabs>
                <w:tab w:val="left" w:leader="none" w:pos="657"/>
              </w:tabs>
              <w:spacing w:before="0" w:beforeAutospacing="false" w:after="0" w:afterAutospacing="false" w:lineRule="exact" w:line="500"/>
              <w:ind w:left="0" w:right="0"/>
              <w:jc w:val="center"/>
              <w:rPr>
                <w:rFonts w:ascii="宋体" w:cs="宋体" w:hAnsi="宋体" w:hint="eastAsia"/>
                <w:color w:val="auto"/>
                <w:highlight w:val="none"/>
              </w:rPr>
            </w:pPr>
            <w:r>
              <w:rPr>
                <w:rFonts w:ascii="宋体" w:cs="宋体" w:hAnsi="宋体" w:hint="eastAsia"/>
                <w:color w:val="auto"/>
                <w:highlight w:val="none"/>
              </w:rPr>
              <w:t>备注</w:t>
            </w:r>
          </w:p>
        </w:tc>
      </w:tr>
      <w:tr>
        <w:tblPrEx/>
        <w:trPr>
          <w:trHeight w:val="500" w:hRule="atLeast"/>
        </w:trPr>
        <w:tc>
          <w:tcPr>
            <w:tcW w:w="1197" w:type="dxa"/>
            <w:vMerge w:val="restart"/>
            <w:tcBorders>
              <w:righ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hint="eastAsia"/>
                <w:color w:val="auto"/>
                <w:highlight w:val="none"/>
              </w:rPr>
            </w:pPr>
            <w:r>
              <w:rPr>
                <w:rFonts w:hint="eastAsia"/>
                <w:color w:val="auto"/>
                <w:highlight w:val="none"/>
              </w:rPr>
              <w:t>技术分</w:t>
            </w:r>
          </w:p>
          <w:p>
            <w:pPr>
              <w:pStyle w:val="style78"/>
              <w:keepNext w:val="false"/>
              <w:keepLines w:val="false"/>
              <w:suppressLineNumbers w:val="false"/>
              <w:spacing w:before="0" w:beforeAutospacing="false" w:afterAutospacing="false"/>
              <w:ind w:left="0" w:leftChars="0" w:right="0" w:firstLine="0" w:firstLineChars="0"/>
              <w:jc w:val="center"/>
              <w:rPr>
                <w:rFonts w:eastAsia="宋体" w:hint="default"/>
                <w:color w:val="auto"/>
                <w:highlight w:val="none"/>
              </w:rPr>
            </w:pPr>
            <w:r>
              <w:rPr>
                <w:rFonts w:ascii="Calibri" w:eastAsia="宋体" w:hAnsi="Calibri" w:hint="eastAsia"/>
                <w:color w:val="auto"/>
                <w:sz w:val="21"/>
                <w:szCs w:val="22"/>
                <w:highlight w:val="none"/>
              </w:rPr>
              <w:t>(</w:t>
            </w:r>
            <w:r>
              <w:rPr>
                <w:rFonts w:ascii="Calibri" w:eastAsia="宋体" w:hAnsi="Calibri" w:hint="eastAsia"/>
                <w:color w:val="auto"/>
                <w:sz w:val="21"/>
                <w:szCs w:val="22"/>
                <w:highlight w:val="none"/>
                <w:lang w:val="en-US" w:eastAsia="zh-CN"/>
              </w:rPr>
              <w:t>90</w:t>
            </w:r>
            <w:r>
              <w:rPr>
                <w:rFonts w:ascii="Calibri" w:eastAsia="宋体" w:hAnsi="Calibri" w:hint="eastAsia"/>
                <w:color w:val="auto"/>
                <w:sz w:val="21"/>
                <w:szCs w:val="22"/>
                <w:highlight w:val="none"/>
              </w:rPr>
              <w:t>分)</w:t>
            </w:r>
          </w:p>
        </w:tc>
        <w:tc>
          <w:tcPr>
            <w:tcW w:w="1717" w:type="dxa"/>
            <w:tcBorders>
              <w:top w:val="single" w:sz="4" w:space="0" w:color="auto"/>
              <w:left w:val="single" w:sz="4" w:space="0" w:color="auto"/>
              <w:right w:val="single" w:sz="4" w:space="0" w:color="auto"/>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技术服务水平</w:t>
            </w:r>
          </w:p>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r>
              <w:rPr>
                <w:rFonts w:ascii="宋体" w:hAnsi="宋体" w:hint="eastAsia"/>
                <w:sz w:val="24"/>
                <w:szCs w:val="24"/>
              </w:rPr>
              <w:t>（</w:t>
            </w:r>
            <w:r>
              <w:rPr>
                <w:rFonts w:ascii="宋体" w:hAnsi="宋体" w:hint="eastAsia"/>
                <w:sz w:val="24"/>
                <w:szCs w:val="24"/>
                <w:lang w:val="en-US" w:eastAsia="zh-CN"/>
              </w:rPr>
              <w:t>60</w:t>
            </w:r>
            <w:r>
              <w:rPr>
                <w:rFonts w:ascii="宋体" w:hAnsi="宋体" w:hint="eastAsia"/>
                <w:sz w:val="24"/>
                <w:szCs w:val="24"/>
              </w:rPr>
              <w:t>分）</w:t>
            </w:r>
          </w:p>
        </w:tc>
        <w:tc>
          <w:tcPr>
            <w:tcW w:w="5637" w:type="dxa"/>
            <w:tcBorders>
              <w:left w:val="single" w:sz="4" w:space="0" w:color="auto"/>
            </w:tcBorders>
          </w:tcPr>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
                <w:bCs w:val="false"/>
                <w:color w:val="000000"/>
                <w:kern w:val="2"/>
                <w:sz w:val="21"/>
                <w:szCs w:val="21"/>
                <w:lang w:val="en-US" w:bidi="ar-SA" w:eastAsia="zh-CN"/>
              </w:rPr>
            </w:pPr>
            <w:r>
              <w:rPr>
                <w:rFonts w:ascii="宋体" w:cs="宋体" w:eastAsia="宋体" w:hAnsi="宋体" w:hint="eastAsia"/>
                <w:b/>
                <w:bCs w:val="false"/>
                <w:color w:val="000000"/>
                <w:kern w:val="2"/>
                <w:sz w:val="21"/>
                <w:szCs w:val="21"/>
                <w:lang w:val="en-US" w:bidi="ar-SA" w:eastAsia="zh-CN"/>
              </w:rPr>
              <w:t>一、工程概况（5分）</w:t>
            </w:r>
          </w:p>
          <w:p>
            <w:pPr>
              <w:pStyle w:val="style0"/>
              <w:keepNext w:val="false"/>
              <w:keepLines w:val="false"/>
              <w:suppressLineNumbers w:val="false"/>
              <w:spacing w:before="0" w:beforeAutospacing="false" w:after="0" w:afterAutospacing="false"/>
              <w:ind w:left="0" w:right="0"/>
              <w:rPr>
                <w:rFonts w:ascii="宋体" w:cs="宋体" w:eastAsia="宋体" w:hAnsi="宋体" w:hint="eastAsia"/>
                <w:bCs/>
                <w:color w:val="000000"/>
                <w:kern w:val="2"/>
                <w:sz w:val="21"/>
                <w:szCs w:val="21"/>
                <w:lang w:val="en-US" w:bidi="ar-SA" w:eastAsia="zh-CN"/>
              </w:rPr>
            </w:pPr>
            <w:r>
              <w:rPr>
                <w:rFonts w:ascii="宋体" w:cs="宋体" w:eastAsia="宋体" w:hAnsi="宋体" w:hint="eastAsia"/>
                <w:bCs/>
                <w:color w:val="000000"/>
                <w:kern w:val="2"/>
                <w:sz w:val="21"/>
                <w:szCs w:val="21"/>
                <w:lang w:val="en-US" w:bidi="ar-SA" w:eastAsia="zh-CN"/>
              </w:rPr>
              <w:t>了解工程特点、实施难点、监测工作重点。</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（1）</w:t>
            </w:r>
            <w:r>
              <w:rPr>
                <w:rFonts w:ascii="宋体" w:cs="宋体" w:eastAsia="宋体" w:hAnsi="宋体" w:hint="eastAsia"/>
                <w:bCs/>
                <w:color w:val="000000"/>
                <w:kern w:val="2"/>
                <w:sz w:val="21"/>
                <w:szCs w:val="21"/>
                <w:lang w:val="en-US" w:bidi="ar-SA" w:eastAsia="zh-CN"/>
              </w:rPr>
              <w:t>工程概况</w:t>
            </w:r>
            <w:r>
              <w:rPr>
                <w:rFonts w:hint="eastAsia"/>
                <w:color w:val="auto"/>
              </w:rPr>
              <w:t>内容完整详实，表述清晰，与本项目实际需求适应度高的得 5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（2）</w:t>
            </w:r>
            <w:r>
              <w:rPr>
                <w:rFonts w:ascii="宋体" w:cs="宋体" w:eastAsia="宋体" w:hAnsi="宋体" w:hint="eastAsia"/>
                <w:bCs/>
                <w:color w:val="000000"/>
                <w:kern w:val="2"/>
                <w:sz w:val="21"/>
                <w:szCs w:val="21"/>
                <w:lang w:val="en-US" w:bidi="ar-SA" w:eastAsia="zh-CN"/>
              </w:rPr>
              <w:t>工程概况</w:t>
            </w:r>
            <w:r>
              <w:rPr>
                <w:rFonts w:hint="eastAsia"/>
                <w:color w:val="auto"/>
              </w:rPr>
              <w:t>表述</w:t>
            </w:r>
            <w:r>
              <w:rPr>
                <w:rFonts w:hint="eastAsia"/>
                <w:color w:val="auto"/>
                <w:lang w:val="en-US" w:eastAsia="zh-CN"/>
              </w:rPr>
              <w:t>较</w:t>
            </w:r>
            <w:r>
              <w:rPr>
                <w:rFonts w:hint="eastAsia"/>
                <w:color w:val="auto"/>
              </w:rPr>
              <w:t xml:space="preserve">清晰，与本项目实际要求有适应度，符合项目实际要求的得 </w:t>
            </w:r>
            <w:r>
              <w:rPr>
                <w:rFonts w:hint="eastAsia"/>
                <w:color w:val="auto"/>
                <w:lang w:val="en-US" w:eastAsia="zh-CN"/>
              </w:rPr>
              <w:t>3</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（3）</w:t>
            </w:r>
            <w:r>
              <w:rPr>
                <w:rFonts w:ascii="宋体" w:cs="宋体" w:eastAsia="宋体" w:hAnsi="宋体" w:hint="eastAsia"/>
                <w:bCs/>
                <w:color w:val="000000"/>
                <w:kern w:val="2"/>
                <w:sz w:val="21"/>
                <w:szCs w:val="21"/>
                <w:lang w:val="en-US" w:bidi="ar-SA" w:eastAsia="zh-CN"/>
              </w:rPr>
              <w:t>工程概况</w:t>
            </w:r>
            <w:r>
              <w:rPr>
                <w:rFonts w:hint="eastAsia"/>
                <w:color w:val="auto"/>
              </w:rPr>
              <w:t xml:space="preserve">覆盖不全面，要点突出不够明显，具体细节有待完善的得 </w:t>
            </w:r>
            <w:r>
              <w:rPr>
                <w:rFonts w:hint="eastAsia"/>
                <w:color w:val="auto"/>
                <w:lang w:val="en-US" w:eastAsia="zh-CN"/>
              </w:rPr>
              <w:t>1</w:t>
            </w:r>
            <w:r>
              <w:rPr>
                <w:rFonts w:hint="eastAsia"/>
                <w:color w:val="auto"/>
              </w:rPr>
              <w:t xml:space="preserve"> 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Cs/>
                <w:color w:val="000000"/>
                <w:kern w:val="2"/>
                <w:sz w:val="21"/>
                <w:szCs w:val="21"/>
                <w:lang w:val="en-US" w:bidi="ar-SA" w:eastAsia="zh-CN"/>
              </w:rPr>
            </w:pPr>
            <w:r>
              <w:rPr>
                <w:rFonts w:hint="eastAsia"/>
                <w:color w:val="auto"/>
              </w:rPr>
              <w:t>（</w:t>
            </w:r>
            <w:r>
              <w:rPr>
                <w:rFonts w:hint="eastAsia"/>
                <w:color w:val="auto"/>
                <w:lang w:val="en-US" w:eastAsia="zh-CN"/>
              </w:rPr>
              <w:t>4</w:t>
            </w:r>
            <w:r>
              <w:rPr>
                <w:rFonts w:hint="eastAsia"/>
                <w:color w:val="auto"/>
              </w:rPr>
              <w:t>）未提供的不得分</w:t>
            </w:r>
            <w:r>
              <w:rPr>
                <w:rFonts w:ascii="宋体" w:cs="宋体" w:eastAsia="宋体" w:hAnsi="宋体" w:hint="eastAsia"/>
                <w:bCs/>
                <w:color w:val="000000"/>
                <w:kern w:val="2"/>
                <w:sz w:val="21"/>
                <w:szCs w:val="21"/>
                <w:lang w:val="en-US" w:bidi="ar-SA" w:eastAsia="zh-CN"/>
              </w:rPr>
              <w:t>。</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
                <w:bCs w:val="false"/>
                <w:color w:val="000000"/>
                <w:kern w:val="2"/>
                <w:sz w:val="21"/>
                <w:szCs w:val="21"/>
                <w:lang w:val="en-US" w:bidi="ar-SA" w:eastAsia="zh-CN"/>
              </w:rPr>
            </w:pPr>
            <w:r>
              <w:rPr>
                <w:rFonts w:ascii="宋体" w:cs="宋体" w:eastAsia="宋体" w:hAnsi="宋体" w:hint="eastAsia"/>
                <w:b/>
                <w:bCs w:val="false"/>
                <w:color w:val="000000"/>
                <w:kern w:val="2"/>
                <w:sz w:val="21"/>
                <w:szCs w:val="21"/>
                <w:lang w:val="en-US" w:bidi="ar-SA" w:eastAsia="zh-CN"/>
              </w:rPr>
              <w:t>二、技术方案（</w:t>
            </w:r>
            <w:r>
              <w:rPr>
                <w:rFonts w:ascii="宋体" w:cs="宋体" w:hAnsi="宋体" w:hint="eastAsia"/>
                <w:b/>
                <w:bCs w:val="false"/>
                <w:color w:val="000000"/>
                <w:kern w:val="2"/>
                <w:sz w:val="21"/>
                <w:szCs w:val="21"/>
                <w:lang w:val="en-US" w:bidi="ar-SA" w:eastAsia="zh-CN"/>
              </w:rPr>
              <w:t>2</w:t>
            </w:r>
            <w:r>
              <w:rPr>
                <w:rFonts w:ascii="宋体" w:cs="宋体" w:eastAsia="宋体" w:hAnsi="宋体" w:hint="eastAsia"/>
                <w:b/>
                <w:bCs w:val="false"/>
                <w:color w:val="000000"/>
                <w:kern w:val="2"/>
                <w:sz w:val="21"/>
                <w:szCs w:val="21"/>
                <w:lang w:val="en-US" w:bidi="ar-SA" w:eastAsia="zh-CN"/>
              </w:rPr>
              <w:t>0分）</w:t>
            </w:r>
          </w:p>
          <w:p>
            <w:pPr>
              <w:pStyle w:val="style0"/>
              <w:keepNext w:val="false"/>
              <w:keepLines w:val="false"/>
              <w:suppressLineNumbers w:val="false"/>
              <w:spacing w:before="0" w:beforeAutospacing="false" w:after="0" w:afterAutospacing="false"/>
              <w:ind w:left="0" w:right="0"/>
              <w:rPr>
                <w:rFonts w:ascii="宋体" w:cs="宋体" w:eastAsia="宋体" w:hAnsi="宋体" w:hint="eastAsia"/>
                <w:bCs/>
                <w:color w:val="000000"/>
                <w:kern w:val="2"/>
                <w:sz w:val="21"/>
                <w:szCs w:val="21"/>
                <w:lang w:val="en-US" w:bidi="ar-SA" w:eastAsia="zh-CN"/>
              </w:rPr>
            </w:pPr>
            <w:r>
              <w:rPr>
                <w:rFonts w:ascii="宋体" w:cs="宋体" w:eastAsia="宋体" w:hAnsi="宋体" w:hint="eastAsia"/>
                <w:bCs/>
                <w:color w:val="000000"/>
                <w:kern w:val="2"/>
                <w:sz w:val="21"/>
                <w:szCs w:val="21"/>
                <w:lang w:val="en-US" w:bidi="ar-SA" w:eastAsia="zh-CN"/>
              </w:rPr>
              <w:t>项目方案（技术路线）设计方案；</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（1）项目</w:t>
            </w:r>
            <w:r>
              <w:rPr>
                <w:rFonts w:ascii="宋体" w:cs="宋体" w:eastAsia="宋体" w:hAnsi="宋体" w:hint="eastAsia"/>
                <w:bCs/>
                <w:color w:val="000000"/>
                <w:kern w:val="2"/>
                <w:sz w:val="21"/>
                <w:szCs w:val="21"/>
                <w:lang w:val="en-US" w:bidi="ar-SA" w:eastAsia="zh-CN"/>
              </w:rPr>
              <w:t>技术</w:t>
            </w:r>
            <w:r>
              <w:rPr>
                <w:rFonts w:hint="eastAsia"/>
                <w:color w:val="auto"/>
              </w:rPr>
              <w:t xml:space="preserve">方案覆盖全面、要点突出、针对性强，内容完整详实，表述清晰，与本项目实际需求适应度高，利于项目实施的得 </w:t>
            </w:r>
            <w:r>
              <w:rPr>
                <w:rFonts w:hint="eastAsia"/>
                <w:color w:val="auto"/>
                <w:lang w:val="en-US" w:eastAsia="zh-CN"/>
              </w:rPr>
              <w:t>20</w:t>
            </w:r>
            <w:r>
              <w:rPr>
                <w:rFonts w:hint="eastAsia"/>
                <w:color w:val="auto"/>
              </w:rPr>
              <w:t>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（2）项目</w:t>
            </w:r>
            <w:r>
              <w:rPr>
                <w:rFonts w:ascii="宋体" w:cs="宋体" w:eastAsia="宋体" w:hAnsi="宋体" w:hint="eastAsia"/>
                <w:bCs/>
                <w:color w:val="000000"/>
                <w:kern w:val="2"/>
                <w:sz w:val="21"/>
                <w:szCs w:val="21"/>
                <w:lang w:val="en-US" w:bidi="ar-SA" w:eastAsia="zh-CN"/>
              </w:rPr>
              <w:t>技术</w:t>
            </w:r>
            <w:r>
              <w:rPr>
                <w:rFonts w:hint="eastAsia"/>
                <w:color w:val="auto"/>
              </w:rPr>
              <w:t xml:space="preserve">方案有针对性，内容完整详实，表述清晰，与本项目实际要求有适应度，符合项目实际要求的得 </w:t>
            </w:r>
            <w:r>
              <w:rPr>
                <w:rFonts w:hint="eastAsia"/>
                <w:color w:val="auto"/>
                <w:lang w:val="en-US" w:eastAsia="zh-CN"/>
              </w:rPr>
              <w:t>15</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（3）项目</w:t>
            </w:r>
            <w:r>
              <w:rPr>
                <w:rFonts w:ascii="宋体" w:cs="宋体" w:eastAsia="宋体" w:hAnsi="宋体" w:hint="eastAsia"/>
                <w:bCs/>
                <w:color w:val="000000"/>
                <w:kern w:val="2"/>
                <w:sz w:val="21"/>
                <w:szCs w:val="21"/>
                <w:lang w:val="en-US" w:bidi="ar-SA" w:eastAsia="zh-CN"/>
              </w:rPr>
              <w:t>技术</w:t>
            </w:r>
            <w:r>
              <w:rPr>
                <w:rFonts w:hint="eastAsia"/>
                <w:color w:val="auto"/>
              </w:rPr>
              <w:t xml:space="preserve">方案覆盖不全面，要点突出不够明显，针对性不够强，具体细节有待完善的得 </w:t>
            </w:r>
            <w:r>
              <w:rPr>
                <w:rFonts w:hint="eastAsia"/>
                <w:color w:val="auto"/>
                <w:lang w:val="en-US" w:eastAsia="zh-CN"/>
              </w:rPr>
              <w:t>10</w:t>
            </w:r>
            <w:r>
              <w:rPr>
                <w:rFonts w:hint="eastAsia"/>
                <w:color w:val="auto"/>
              </w:rPr>
              <w:t xml:space="preserve"> 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Cs/>
                <w:color w:val="000000"/>
                <w:kern w:val="2"/>
                <w:sz w:val="21"/>
                <w:szCs w:val="21"/>
                <w:lang w:val="en-US" w:bidi="ar-SA" w:eastAsia="zh-CN"/>
              </w:rPr>
            </w:pPr>
            <w:r>
              <w:rPr>
                <w:rFonts w:hint="eastAsia"/>
                <w:color w:val="auto"/>
              </w:rPr>
              <w:t>（</w:t>
            </w:r>
            <w:r>
              <w:rPr>
                <w:rFonts w:hint="eastAsia"/>
                <w:color w:val="auto"/>
                <w:lang w:val="en-US" w:eastAsia="zh-CN"/>
              </w:rPr>
              <w:t>4</w:t>
            </w:r>
            <w:r>
              <w:rPr>
                <w:rFonts w:hint="eastAsia"/>
                <w:color w:val="auto"/>
              </w:rPr>
              <w:t>）未提供的不得分。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
                <w:bCs w:val="false"/>
                <w:color w:val="000000"/>
                <w:kern w:val="2"/>
                <w:sz w:val="21"/>
                <w:szCs w:val="21"/>
                <w:lang w:val="en-US" w:bidi="ar-SA" w:eastAsia="zh-CN"/>
              </w:rPr>
            </w:pPr>
            <w:r>
              <w:rPr>
                <w:rFonts w:ascii="宋体" w:cs="宋体" w:eastAsia="宋体" w:hAnsi="宋体" w:hint="eastAsia"/>
                <w:b/>
                <w:bCs w:val="false"/>
                <w:color w:val="000000"/>
                <w:kern w:val="2"/>
                <w:sz w:val="21"/>
                <w:szCs w:val="21"/>
                <w:lang w:val="en-US" w:bidi="ar-SA" w:eastAsia="zh-CN"/>
              </w:rPr>
              <w:t>三、项目组织（</w:t>
            </w:r>
            <w:r>
              <w:rPr>
                <w:rFonts w:ascii="宋体" w:cs="宋体" w:hAnsi="宋体" w:hint="eastAsia"/>
                <w:b/>
                <w:bCs w:val="false"/>
                <w:color w:val="000000"/>
                <w:kern w:val="2"/>
                <w:sz w:val="21"/>
                <w:szCs w:val="21"/>
                <w:lang w:val="en-US" w:bidi="ar-SA" w:eastAsia="zh-CN"/>
              </w:rPr>
              <w:t>2</w:t>
            </w:r>
            <w:r>
              <w:rPr>
                <w:rFonts w:ascii="宋体" w:cs="宋体" w:eastAsia="宋体" w:hAnsi="宋体" w:hint="eastAsia"/>
                <w:b/>
                <w:bCs w:val="false"/>
                <w:color w:val="000000"/>
                <w:kern w:val="2"/>
                <w:sz w:val="21"/>
                <w:szCs w:val="21"/>
                <w:lang w:val="en-US" w:bidi="ar-SA" w:eastAsia="zh-CN"/>
              </w:rPr>
              <w:t>0分）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Cs/>
                <w:color w:val="000000"/>
                <w:kern w:val="2"/>
                <w:sz w:val="21"/>
                <w:szCs w:val="21"/>
                <w:lang w:val="en-US" w:bidi="ar-SA" w:eastAsia="zh-CN"/>
              </w:rPr>
            </w:pPr>
            <w:r>
              <w:rPr>
                <w:rFonts w:ascii="宋体" w:cs="宋体" w:eastAsia="宋体" w:hAnsi="宋体" w:hint="eastAsia"/>
                <w:bCs/>
                <w:color w:val="000000"/>
                <w:kern w:val="2"/>
                <w:sz w:val="21"/>
                <w:szCs w:val="21"/>
                <w:lang w:val="en-US" w:bidi="ar-SA" w:eastAsia="zh-CN"/>
              </w:rPr>
              <w:t>投标人的主要工作方案中的项目组织方案：</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（1）项目</w:t>
            </w:r>
            <w:r>
              <w:rPr>
                <w:rFonts w:ascii="宋体" w:cs="宋体" w:eastAsia="宋体" w:hAnsi="宋体" w:hint="eastAsia"/>
                <w:bCs/>
                <w:color w:val="000000"/>
                <w:kern w:val="2"/>
                <w:sz w:val="21"/>
                <w:szCs w:val="21"/>
                <w:lang w:val="en-US" w:bidi="ar-SA" w:eastAsia="zh-CN"/>
              </w:rPr>
              <w:t>组织</w:t>
            </w:r>
            <w:r>
              <w:rPr>
                <w:rFonts w:hint="eastAsia"/>
                <w:color w:val="auto"/>
              </w:rPr>
              <w:t xml:space="preserve">方案覆盖全面、要点突出、针对性强，内容完整详实，表述清晰，与本项目实际需求适应度高，利于项目实施的得 </w:t>
            </w:r>
            <w:r>
              <w:rPr>
                <w:rFonts w:hint="eastAsia"/>
                <w:color w:val="auto"/>
                <w:lang w:val="en-US" w:eastAsia="zh-CN"/>
              </w:rPr>
              <w:t>20</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（2）项目</w:t>
            </w:r>
            <w:r>
              <w:rPr>
                <w:rFonts w:ascii="宋体" w:cs="宋体" w:eastAsia="宋体" w:hAnsi="宋体" w:hint="eastAsia"/>
                <w:bCs/>
                <w:color w:val="000000"/>
                <w:kern w:val="2"/>
                <w:sz w:val="21"/>
                <w:szCs w:val="21"/>
                <w:lang w:val="en-US" w:bidi="ar-SA" w:eastAsia="zh-CN"/>
              </w:rPr>
              <w:t>组织</w:t>
            </w:r>
            <w:r>
              <w:rPr>
                <w:rFonts w:hint="eastAsia"/>
                <w:color w:val="auto"/>
              </w:rPr>
              <w:t xml:space="preserve">方案有针对性，内容完整详实，表述清晰，与本项目实际要求有适应度，符合项目实际要求的得 </w:t>
            </w:r>
            <w:r>
              <w:rPr>
                <w:rFonts w:hint="eastAsia"/>
                <w:color w:val="auto"/>
                <w:lang w:val="en-US" w:eastAsia="zh-CN"/>
              </w:rPr>
              <w:t>15</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（3）项目</w:t>
            </w:r>
            <w:r>
              <w:rPr>
                <w:rFonts w:ascii="宋体" w:cs="宋体" w:eastAsia="宋体" w:hAnsi="宋体" w:hint="eastAsia"/>
                <w:bCs/>
                <w:color w:val="000000"/>
                <w:kern w:val="2"/>
                <w:sz w:val="21"/>
                <w:szCs w:val="21"/>
                <w:lang w:val="en-US" w:bidi="ar-SA" w:eastAsia="zh-CN"/>
              </w:rPr>
              <w:t>组织</w:t>
            </w:r>
            <w:r>
              <w:rPr>
                <w:rFonts w:hint="eastAsia"/>
                <w:color w:val="auto"/>
              </w:rPr>
              <w:t xml:space="preserve">方案覆盖不全面，要点突出不够明显，针对性不够强，具体细节有待完善的得 </w:t>
            </w:r>
            <w:r>
              <w:rPr>
                <w:rFonts w:hint="eastAsia"/>
                <w:color w:val="auto"/>
                <w:lang w:val="en-US" w:eastAsia="zh-CN"/>
              </w:rPr>
              <w:t>10</w:t>
            </w:r>
            <w:r>
              <w:rPr>
                <w:rFonts w:hint="eastAsia"/>
                <w:color w:val="auto"/>
              </w:rPr>
              <w:t xml:space="preserve"> 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hint="eastAsia"/>
                <w:color w:val="auto"/>
              </w:rPr>
            </w:pPr>
            <w:r>
              <w:rPr>
                <w:rFonts w:hint="eastAsia"/>
                <w:color w:val="auto"/>
              </w:rPr>
              <w:t>（</w:t>
            </w:r>
            <w:r>
              <w:rPr>
                <w:rFonts w:hint="eastAsia"/>
                <w:color w:val="auto"/>
                <w:lang w:val="en-US" w:eastAsia="zh-CN"/>
              </w:rPr>
              <w:t>4</w:t>
            </w:r>
            <w:r>
              <w:rPr>
                <w:rFonts w:hint="eastAsia"/>
                <w:color w:val="auto"/>
              </w:rPr>
              <w:t>）未提供的不得分。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default"/>
                <w:b/>
                <w:bCs w:val="false"/>
                <w:color w:val="000000"/>
                <w:kern w:val="2"/>
                <w:sz w:val="21"/>
                <w:szCs w:val="21"/>
                <w:lang w:val="en-US" w:bidi="ar-SA" w:eastAsia="zh-CN"/>
              </w:rPr>
            </w:pPr>
            <w:r>
              <w:rPr>
                <w:rFonts w:ascii="宋体" w:cs="宋体" w:eastAsia="宋体" w:hAnsi="宋体" w:hint="eastAsia"/>
                <w:b/>
                <w:bCs w:val="false"/>
                <w:color w:val="000000"/>
                <w:kern w:val="2"/>
                <w:sz w:val="21"/>
                <w:szCs w:val="21"/>
                <w:lang w:val="en-US" w:bidi="ar-SA" w:eastAsia="zh-CN"/>
              </w:rPr>
              <w:t>四、质量保证措施 （</w:t>
            </w:r>
            <w:r>
              <w:rPr>
                <w:rFonts w:ascii="宋体" w:cs="宋体" w:hAnsi="宋体" w:hint="eastAsia"/>
                <w:b/>
                <w:bCs w:val="false"/>
                <w:color w:val="000000"/>
                <w:kern w:val="2"/>
                <w:sz w:val="21"/>
                <w:szCs w:val="21"/>
                <w:lang w:val="en-US" w:bidi="ar-SA" w:eastAsia="zh-CN"/>
              </w:rPr>
              <w:t>15</w:t>
            </w:r>
            <w:r>
              <w:rPr>
                <w:rFonts w:ascii="宋体" w:cs="宋体" w:eastAsia="宋体" w:hAnsi="宋体" w:hint="eastAsia"/>
                <w:b/>
                <w:bCs w:val="false"/>
                <w:color w:val="000000"/>
                <w:kern w:val="2"/>
                <w:sz w:val="21"/>
                <w:szCs w:val="21"/>
                <w:lang w:val="en-US" w:bidi="ar-SA" w:eastAsia="zh-CN"/>
              </w:rPr>
              <w:t>分）</w:t>
            </w:r>
          </w:p>
          <w:p>
            <w:pPr>
              <w:pStyle w:val="style0"/>
              <w:keepNext w:val="false"/>
              <w:keepLines w:val="false"/>
              <w:suppressLineNumbers w:val="false"/>
              <w:spacing w:before="0" w:beforeAutospacing="false" w:after="0" w:afterAutospacing="false"/>
              <w:ind w:left="0" w:right="0"/>
              <w:rPr>
                <w:rFonts w:ascii="宋体" w:cs="宋体" w:eastAsia="宋体" w:hAnsi="宋体" w:hint="eastAsia"/>
                <w:bCs/>
                <w:color w:val="000000"/>
                <w:kern w:val="2"/>
                <w:sz w:val="21"/>
                <w:szCs w:val="21"/>
                <w:lang w:val="en-US" w:bidi="ar-SA" w:eastAsia="zh-CN"/>
              </w:rPr>
            </w:pPr>
            <w:r>
              <w:rPr>
                <w:rFonts w:ascii="宋体" w:cs="宋体" w:eastAsia="宋体" w:hAnsi="宋体" w:hint="eastAsia"/>
                <w:bCs/>
                <w:color w:val="000000"/>
                <w:kern w:val="2"/>
                <w:sz w:val="21"/>
                <w:szCs w:val="21"/>
                <w:lang w:val="en-US" w:bidi="ar-SA" w:eastAsia="zh-CN"/>
              </w:rPr>
              <w:t>投标人的主要工作方案中质量保证措施：</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（1）</w:t>
            </w:r>
            <w:r>
              <w:rPr>
                <w:rFonts w:ascii="宋体" w:cs="宋体" w:eastAsia="宋体" w:hAnsi="宋体" w:hint="eastAsia"/>
                <w:bCs/>
                <w:color w:val="000000"/>
                <w:kern w:val="2"/>
                <w:sz w:val="21"/>
                <w:szCs w:val="21"/>
                <w:lang w:val="en-US" w:bidi="ar-SA" w:eastAsia="zh-CN"/>
              </w:rPr>
              <w:t>质量保证措施方案</w:t>
            </w:r>
            <w:r>
              <w:rPr>
                <w:rFonts w:hint="eastAsia"/>
                <w:color w:val="auto"/>
              </w:rPr>
              <w:t xml:space="preserve">覆盖全面、要点突出、针对性强，内容完整详实，表述清晰，与本项目实际需求适应度高，利于项目实施的得 </w:t>
            </w:r>
            <w:r>
              <w:rPr>
                <w:rFonts w:hint="eastAsia"/>
                <w:color w:val="auto"/>
                <w:lang w:val="en-US" w:eastAsia="zh-CN"/>
              </w:rPr>
              <w:t>15</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（2）</w:t>
            </w:r>
            <w:r>
              <w:rPr>
                <w:rFonts w:ascii="宋体" w:cs="宋体" w:eastAsia="宋体" w:hAnsi="宋体" w:hint="eastAsia"/>
                <w:bCs/>
                <w:color w:val="000000"/>
                <w:kern w:val="2"/>
                <w:sz w:val="21"/>
                <w:szCs w:val="21"/>
                <w:lang w:val="en-US" w:bidi="ar-SA" w:eastAsia="zh-CN"/>
              </w:rPr>
              <w:t>质量保证措施方案</w:t>
            </w:r>
            <w:r>
              <w:rPr>
                <w:rFonts w:hint="eastAsia"/>
                <w:color w:val="auto"/>
              </w:rPr>
              <w:t xml:space="preserve">有针对性，内容完整详实，表述清晰，与本项目实际要求有适应度，符合项目实际要求的得 </w:t>
            </w:r>
            <w:r>
              <w:rPr>
                <w:rFonts w:hint="eastAsia"/>
                <w:color w:val="auto"/>
                <w:lang w:val="en-US" w:eastAsia="zh-CN"/>
              </w:rPr>
              <w:t>10</w:t>
            </w:r>
            <w:r>
              <w:rPr>
                <w:rFonts w:hint="eastAsia"/>
                <w:color w:val="auto"/>
              </w:rPr>
              <w:t xml:space="preserve"> 分；</w:t>
            </w:r>
          </w:p>
          <w:p>
            <w:pPr>
              <w:pStyle w:val="style0"/>
              <w:keepNext w:val="false"/>
              <w:keepLines w:val="false"/>
              <w:suppressLineNumbers w:val="false"/>
              <w:spacing w:before="0" w:beforeAutospacing="false" w:after="0" w:afterAutospacing="false"/>
              <w:ind w:left="0" w:right="0"/>
              <w:rPr>
                <w:rFonts w:hint="eastAsia"/>
                <w:color w:val="auto"/>
              </w:rPr>
            </w:pPr>
            <w:r>
              <w:rPr>
                <w:rFonts w:hint="eastAsia"/>
                <w:color w:val="auto"/>
              </w:rPr>
              <w:t>（3）</w:t>
            </w:r>
            <w:r>
              <w:rPr>
                <w:rFonts w:ascii="宋体" w:cs="宋体" w:eastAsia="宋体" w:hAnsi="宋体" w:hint="eastAsia"/>
                <w:bCs/>
                <w:color w:val="000000"/>
                <w:kern w:val="2"/>
                <w:sz w:val="21"/>
                <w:szCs w:val="21"/>
                <w:lang w:val="en-US" w:bidi="ar-SA" w:eastAsia="zh-CN"/>
              </w:rPr>
              <w:t>质量保证措施方案</w:t>
            </w:r>
            <w:r>
              <w:rPr>
                <w:rFonts w:hint="eastAsia"/>
                <w:color w:val="auto"/>
              </w:rPr>
              <w:t xml:space="preserve">覆盖不全面，要点突出不够明显，针对性不够强，具体细节有待完善的得 </w:t>
            </w:r>
            <w:r>
              <w:rPr>
                <w:rFonts w:hint="eastAsia"/>
                <w:color w:val="auto"/>
                <w:lang w:val="en-US" w:eastAsia="zh-CN"/>
              </w:rPr>
              <w:t>5</w:t>
            </w:r>
            <w:r>
              <w:rPr>
                <w:rFonts w:hint="eastAsia"/>
                <w:color w:val="auto"/>
              </w:rPr>
              <w:t xml:space="preserve"> 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hint="default"/>
                <w:color w:val="auto"/>
                <w:highlight w:val="none"/>
              </w:rPr>
            </w:pPr>
            <w:r>
              <w:rPr>
                <w:rFonts w:ascii="Times New Roman" w:cs="Times New Roman" w:eastAsia="宋体" w:hAnsi="Times New Roman" w:hint="eastAsia"/>
                <w:color w:val="auto"/>
              </w:rPr>
              <w:t>（</w:t>
            </w:r>
            <w:r>
              <w:rPr>
                <w:rFonts w:ascii="Times New Roman" w:cs="Times New Roman" w:eastAsia="宋体" w:hAnsi="Times New Roman" w:hint="eastAsia"/>
                <w:color w:val="auto"/>
                <w:lang w:val="en-US" w:eastAsia="zh-CN"/>
              </w:rPr>
              <w:t>4</w:t>
            </w:r>
            <w:r>
              <w:rPr>
                <w:rFonts w:ascii="Times New Roman" w:cs="Times New Roman" w:eastAsia="宋体" w:hAnsi="Times New Roman" w:hint="eastAsia"/>
                <w:color w:val="auto"/>
              </w:rPr>
              <w:t>）未提供的不得分。</w:t>
            </w:r>
          </w:p>
        </w:tc>
        <w:tc>
          <w:tcPr>
            <w:tcW w:w="851"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cs="宋体" w:hAnsi="宋体" w:hint="eastAsia"/>
                <w:color w:val="auto"/>
                <w:highlight w:val="none"/>
              </w:rPr>
            </w:pPr>
            <w:r>
              <w:rPr>
                <w:rFonts w:ascii="宋体" w:cs="宋体" w:hAnsi="宋体" w:hint="eastAsia"/>
                <w:color w:val="auto"/>
                <w:highlight w:val="none"/>
              </w:rPr>
              <w:t xml:space="preserve">      </w:t>
            </w:r>
          </w:p>
        </w:tc>
      </w:tr>
      <w:tr>
        <w:tblPrEx/>
        <w:trPr>
          <w:trHeight w:val="267" w:hRule="atLeast"/>
        </w:trPr>
        <w:tc>
          <w:tcPr>
            <w:tcW w:w="1197" w:type="dxa"/>
            <w:vMerge w:val="continue"/>
            <w:tcBorders/>
          </w:tcPr>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p>
        </w:tc>
        <w:tc>
          <w:tcPr>
            <w:tcW w:w="1717" w:type="dxa"/>
            <w:tcBorders/>
            <w:vAlign w:val="center"/>
          </w:tcPr>
          <w:p>
            <w:pPr>
              <w:pStyle w:val="style0"/>
              <w:keepNext w:val="false"/>
              <w:keepLines w:val="false"/>
              <w:suppressLineNumbers w:val="false"/>
              <w:spacing w:before="0" w:beforeAutospacing="false" w:after="0" w:afterAutospacing="false" w:lineRule="exact" w:line="500"/>
              <w:ind w:left="0" w:right="0"/>
              <w:jc w:val="center"/>
              <w:rPr>
                <w:rFonts w:ascii="宋体" w:hAnsi="宋体" w:hint="default"/>
                <w:sz w:val="24"/>
                <w:szCs w:val="24"/>
              </w:rPr>
            </w:pPr>
            <w:r>
              <w:rPr>
                <w:rFonts w:ascii="宋体" w:hAnsi="宋体" w:hint="eastAsia"/>
                <w:sz w:val="24"/>
                <w:szCs w:val="24"/>
              </w:rPr>
              <w:t>履约能力</w:t>
            </w:r>
          </w:p>
          <w:p>
            <w:pPr>
              <w:pStyle w:val="style0"/>
              <w:keepNext w:val="false"/>
              <w:keepLines w:val="false"/>
              <w:suppressLineNumbers w:val="false"/>
              <w:spacing w:before="0" w:beforeAutospacing="false" w:after="0" w:afterAutospacing="false" w:lineRule="exact" w:line="500"/>
              <w:ind w:left="0" w:right="0" w:firstLine="120" w:firstLineChars="50"/>
              <w:jc w:val="center"/>
              <w:rPr>
                <w:rFonts w:ascii="宋体" w:cs="宋体" w:hAnsi="宋体" w:hint="eastAsia"/>
                <w:color w:val="auto"/>
                <w:highlight w:val="none"/>
              </w:rPr>
            </w:pPr>
            <w:r>
              <w:rPr>
                <w:rFonts w:ascii="宋体" w:hAnsi="宋体" w:hint="eastAsia"/>
                <w:sz w:val="24"/>
                <w:szCs w:val="24"/>
              </w:rPr>
              <w:t>（</w:t>
            </w:r>
            <w:r>
              <w:rPr>
                <w:rFonts w:ascii="宋体" w:hAnsi="宋体" w:hint="eastAsia"/>
                <w:sz w:val="24"/>
                <w:szCs w:val="24"/>
                <w:lang w:val="en-US" w:eastAsia="zh-CN"/>
              </w:rPr>
              <w:t>30</w:t>
            </w:r>
            <w:r>
              <w:rPr>
                <w:rFonts w:ascii="宋体" w:hAnsi="宋体" w:hint="eastAsia"/>
                <w:sz w:val="24"/>
                <w:szCs w:val="24"/>
              </w:rPr>
              <w:t>分）</w:t>
            </w:r>
          </w:p>
        </w:tc>
        <w:tc>
          <w:tcPr>
            <w:tcW w:w="5637" w:type="dxa"/>
            <w:tcBorders/>
          </w:tcPr>
          <w:p>
            <w:pPr>
              <w:pStyle w:val="style0"/>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88"/>
              <w:ind w:left="0" w:right="0"/>
              <w:textAlignment w:val="auto"/>
              <w:rPr>
                <w:rFonts w:ascii="宋体" w:cs="宋体" w:eastAsia="宋体" w:hAnsi="宋体" w:hint="default"/>
                <w:b/>
                <w:bCs/>
                <w:sz w:val="21"/>
                <w:szCs w:val="21"/>
                <w:lang w:val="en-US" w:eastAsia="zh-CN"/>
              </w:rPr>
            </w:pPr>
            <w:r>
              <w:rPr>
                <w:rFonts w:ascii="宋体" w:cs="宋体" w:eastAsia="宋体" w:hAnsi="宋体" w:hint="eastAsia"/>
                <w:b/>
                <w:bCs/>
                <w:sz w:val="21"/>
                <w:szCs w:val="21"/>
                <w:lang w:eastAsia="zh-CN"/>
              </w:rPr>
              <w:t>一、</w:t>
            </w:r>
            <w:r>
              <w:rPr>
                <w:rFonts w:ascii="宋体" w:cs="宋体" w:hAnsi="宋体" w:hint="eastAsia"/>
                <w:b/>
                <w:bCs/>
                <w:sz w:val="21"/>
                <w:szCs w:val="21"/>
                <w:lang w:val="en-US" w:eastAsia="zh-CN"/>
              </w:rPr>
              <w:t>供应商业绩</w:t>
            </w:r>
            <w:r>
              <w:rPr>
                <w:rFonts w:ascii="宋体" w:cs="宋体" w:eastAsia="宋体" w:hAnsi="宋体" w:hint="eastAsia"/>
                <w:b/>
                <w:bCs/>
                <w:sz w:val="21"/>
                <w:szCs w:val="21"/>
                <w:lang w:eastAsia="zh-CN"/>
              </w:rPr>
              <w:t>（</w:t>
            </w:r>
            <w:r>
              <w:rPr>
                <w:rFonts w:ascii="宋体" w:cs="宋体" w:hAnsi="宋体" w:hint="eastAsia"/>
                <w:b/>
                <w:bCs/>
                <w:sz w:val="21"/>
                <w:szCs w:val="21"/>
                <w:lang w:val="en-US" w:eastAsia="zh-CN"/>
              </w:rPr>
              <w:t>15</w:t>
            </w:r>
            <w:r>
              <w:rPr>
                <w:rFonts w:ascii="宋体" w:cs="宋体" w:eastAsia="宋体" w:hAnsi="宋体" w:hint="eastAsia"/>
                <w:b/>
                <w:bCs/>
                <w:sz w:val="21"/>
                <w:szCs w:val="21"/>
                <w:lang w:val="en-US" w:eastAsia="zh-CN"/>
              </w:rPr>
              <w:t>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both"/>
              <w:textAlignment w:val="auto"/>
              <w:outlineLvl w:val="9"/>
              <w:rPr>
                <w:rFonts w:ascii="宋体" w:cs="宋体" w:eastAsia="宋体" w:hAnsi="宋体" w:hint="eastAsia"/>
                <w:b w:val="false"/>
                <w:bCs w:val="false"/>
                <w:color w:val="c00000"/>
                <w:sz w:val="21"/>
                <w:szCs w:val="21"/>
                <w:lang w:eastAsia="zh-CN"/>
              </w:rPr>
            </w:pPr>
            <w:r>
              <w:rPr>
                <w:rFonts w:ascii="宋体" w:cs="宋体" w:eastAsia="宋体" w:hAnsi="宋体" w:hint="eastAsia"/>
                <w:b w:val="false"/>
                <w:bCs w:val="false"/>
                <w:color w:val="c00000"/>
                <w:sz w:val="21"/>
                <w:szCs w:val="21"/>
                <w:lang w:eastAsia="zh-CN"/>
              </w:rPr>
              <w:t>投标</w:t>
            </w:r>
            <w:r>
              <w:rPr>
                <w:rFonts w:ascii="宋体" w:cs="宋体" w:eastAsia="宋体" w:hAnsi="宋体" w:hint="eastAsia"/>
                <w:b w:val="false"/>
                <w:bCs w:val="false"/>
                <w:color w:val="c00000"/>
                <w:sz w:val="21"/>
                <w:szCs w:val="21"/>
                <w:lang w:val="en-US" w:eastAsia="zh-CN"/>
              </w:rPr>
              <w:t>供应商</w:t>
            </w:r>
            <w:r>
              <w:rPr>
                <w:rFonts w:ascii="宋体" w:cs="宋体" w:eastAsia="宋体" w:hAnsi="宋体" w:hint="eastAsia"/>
                <w:b w:val="false"/>
                <w:bCs w:val="false"/>
                <w:color w:val="c00000"/>
                <w:sz w:val="21"/>
                <w:szCs w:val="21"/>
                <w:lang w:eastAsia="zh-CN"/>
              </w:rPr>
              <w:t>近年内完成项目业绩(20</w:t>
            </w:r>
            <w:r>
              <w:rPr>
                <w:rFonts w:ascii="宋体" w:cs="宋体" w:hAnsi="宋体" w:hint="eastAsia"/>
                <w:b w:val="false"/>
                <w:bCs w:val="false"/>
                <w:color w:val="c00000"/>
                <w:sz w:val="21"/>
                <w:szCs w:val="21"/>
                <w:lang w:val="en-US" w:eastAsia="zh-CN"/>
              </w:rPr>
              <w:t>22</w:t>
            </w:r>
            <w:r>
              <w:rPr>
                <w:rFonts w:ascii="宋体" w:cs="宋体" w:eastAsia="宋体" w:hAnsi="宋体" w:hint="eastAsia"/>
                <w:b w:val="false"/>
                <w:bCs w:val="false"/>
                <w:color w:val="c00000"/>
                <w:sz w:val="21"/>
                <w:szCs w:val="21"/>
                <w:lang w:eastAsia="zh-CN"/>
              </w:rPr>
              <w:t>年</w:t>
            </w:r>
            <w:r>
              <w:rPr>
                <w:rFonts w:ascii="宋体" w:cs="宋体" w:eastAsia="宋体" w:hAnsi="宋体" w:hint="eastAsia"/>
                <w:b w:val="false"/>
                <w:bCs w:val="false"/>
                <w:color w:val="c00000"/>
                <w:sz w:val="21"/>
                <w:szCs w:val="21"/>
                <w:lang w:val="en-US" w:eastAsia="zh-CN"/>
              </w:rPr>
              <w:t>1</w:t>
            </w:r>
            <w:r>
              <w:rPr>
                <w:rFonts w:ascii="宋体" w:cs="宋体" w:eastAsia="宋体" w:hAnsi="宋体" w:hint="eastAsia"/>
                <w:b w:val="false"/>
                <w:bCs w:val="false"/>
                <w:color w:val="c00000"/>
                <w:sz w:val="21"/>
                <w:szCs w:val="21"/>
                <w:lang w:eastAsia="zh-CN"/>
              </w:rPr>
              <w:t>月至本项目投标截止时间前)。</w:t>
            </w:r>
            <w:r>
              <w:rPr>
                <w:rFonts w:ascii="宋体" w:cs="宋体" w:eastAsia="宋体" w:hAnsi="宋体" w:hint="eastAsia"/>
                <w:b w:val="false"/>
                <w:bCs w:val="false"/>
                <w:color w:val="c00000"/>
                <w:sz w:val="21"/>
                <w:szCs w:val="21"/>
                <w:lang w:val="en-US" w:eastAsia="zh-CN"/>
              </w:rPr>
              <w:t>提供</w:t>
            </w:r>
            <w:r>
              <w:rPr>
                <w:rFonts w:ascii="宋体" w:cs="宋体" w:eastAsia="宋体" w:hAnsi="宋体" w:hint="eastAsia"/>
                <w:b w:val="false"/>
                <w:bCs w:val="false"/>
                <w:color w:val="c00000"/>
                <w:sz w:val="21"/>
                <w:szCs w:val="21"/>
                <w:lang w:eastAsia="zh-CN"/>
              </w:rPr>
              <w:t>一个</w:t>
            </w:r>
            <w:r>
              <w:rPr>
                <w:rFonts w:ascii="宋体" w:cs="宋体" w:eastAsia="宋体" w:hAnsi="宋体" w:hint="eastAsia"/>
                <w:b w:val="false"/>
                <w:bCs w:val="false"/>
                <w:color w:val="c00000"/>
                <w:sz w:val="21"/>
                <w:szCs w:val="21"/>
                <w:lang w:val="en-US" w:eastAsia="zh-CN"/>
              </w:rPr>
              <w:t>类似</w:t>
            </w:r>
            <w:r>
              <w:rPr>
                <w:rFonts w:ascii="宋体" w:cs="宋体" w:hAnsi="宋体" w:hint="eastAsia"/>
                <w:b w:val="false"/>
                <w:bCs w:val="false"/>
                <w:color w:val="c00000"/>
                <w:sz w:val="21"/>
                <w:szCs w:val="21"/>
                <w:lang w:val="en-US" w:eastAsia="zh-CN"/>
              </w:rPr>
              <w:t>监测井（水文观测井（孔）、水源井等）运行维护、监管或水资源调查评价项目得5分；</w:t>
            </w:r>
            <w:r>
              <w:rPr>
                <w:rFonts w:ascii="宋体" w:cs="宋体" w:eastAsia="宋体" w:hAnsi="宋体" w:hint="eastAsia"/>
                <w:b w:val="false"/>
                <w:bCs w:val="false"/>
                <w:color w:val="c00000"/>
                <w:sz w:val="21"/>
                <w:szCs w:val="21"/>
                <w:lang w:eastAsia="zh-CN"/>
              </w:rPr>
              <w:t>本项最高</w:t>
            </w:r>
            <w:r>
              <w:rPr>
                <w:rFonts w:ascii="宋体" w:cs="宋体" w:hAnsi="宋体" w:hint="eastAsia"/>
                <w:b w:val="false"/>
                <w:bCs w:val="false"/>
                <w:color w:val="c00000"/>
                <w:sz w:val="21"/>
                <w:szCs w:val="21"/>
                <w:lang w:val="en-US" w:eastAsia="zh-CN"/>
              </w:rPr>
              <w:t>15</w:t>
            </w:r>
            <w:r>
              <w:rPr>
                <w:rFonts w:ascii="宋体" w:cs="宋体" w:eastAsia="宋体" w:hAnsi="宋体" w:hint="eastAsia"/>
                <w:b w:val="false"/>
                <w:bCs w:val="false"/>
                <w:color w:val="c00000"/>
                <w:sz w:val="21"/>
                <w:szCs w:val="21"/>
                <w:lang w:eastAsia="zh-CN"/>
              </w:rPr>
              <w:t>分。</w:t>
            </w:r>
          </w:p>
          <w:p>
            <w:pPr>
              <w:pStyle w:val="style4106"/>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88"/>
              <w:ind w:left="0" w:leftChars="0" w:right="0" w:firstLine="0" w:firstLineChars="0"/>
              <w:textAlignment w:val="auto"/>
              <w:rPr>
                <w:rFonts w:ascii="宋体" w:cs="宋体" w:eastAsia="宋体" w:hAnsi="宋体" w:hint="eastAsia"/>
                <w:b/>
                <w:bCs/>
                <w:sz w:val="21"/>
                <w:szCs w:val="21"/>
                <w:lang w:val="en-US" w:eastAsia="zh-CN"/>
              </w:rPr>
            </w:pPr>
            <w:r>
              <w:rPr>
                <w:rFonts w:ascii="宋体" w:cs="宋体" w:eastAsia="宋体" w:hAnsi="宋体" w:hint="eastAsia"/>
                <w:b/>
                <w:bCs/>
                <w:sz w:val="21"/>
                <w:szCs w:val="21"/>
                <w:lang w:eastAsia="zh-CN"/>
              </w:rPr>
              <w:t>注：</w:t>
            </w:r>
            <w:r>
              <w:rPr>
                <w:rFonts w:ascii="宋体" w:cs="宋体" w:eastAsia="宋体" w:hAnsi="宋体" w:hint="eastAsia"/>
                <w:b/>
                <w:bCs/>
                <w:sz w:val="21"/>
                <w:szCs w:val="21"/>
                <w:lang w:val="en-US" w:eastAsia="zh-CN"/>
              </w:rPr>
              <w:t>以合同签订时间为准，提供合同复印件并加盖</w:t>
            </w:r>
            <w:r>
              <w:rPr>
                <w:rFonts w:ascii="宋体" w:cs="宋体" w:eastAsia="宋体" w:hAnsi="宋体" w:hint="eastAsia"/>
                <w:b/>
                <w:bCs/>
                <w:sz w:val="21"/>
                <w:szCs w:val="21"/>
              </w:rPr>
              <w:t>投标</w:t>
            </w:r>
            <w:r>
              <w:rPr>
                <w:rFonts w:ascii="宋体" w:cs="宋体" w:eastAsia="宋体" w:hAnsi="宋体" w:hint="eastAsia"/>
                <w:b/>
                <w:bCs/>
                <w:sz w:val="21"/>
                <w:szCs w:val="21"/>
                <w:lang w:eastAsia="zh-CN"/>
              </w:rPr>
              <w:t>供应商</w:t>
            </w:r>
            <w:r>
              <w:rPr>
                <w:rFonts w:ascii="宋体" w:cs="宋体" w:eastAsia="宋体" w:hAnsi="宋体" w:hint="eastAsia"/>
                <w:b/>
                <w:bCs/>
                <w:sz w:val="21"/>
                <w:szCs w:val="21"/>
                <w:lang w:val="en-US" w:eastAsia="zh-CN"/>
              </w:rPr>
              <w:t>公章。</w:t>
            </w:r>
          </w:p>
          <w:p>
            <w:pPr>
              <w:pStyle w:val="style4109"/>
              <w:keepNext w:val="false"/>
              <w:keepLines w:val="false"/>
              <w:pageBreakBefore w:val="false"/>
              <w:widowControl w:val="false"/>
              <w:suppressLineNumbers w:val="false"/>
              <w:kinsoku/>
              <w:wordWrap/>
              <w:overflowPunct/>
              <w:topLinePunct w:val="false"/>
              <w:autoSpaceDE/>
              <w:autoSpaceDN/>
              <w:bidi w:val="false"/>
              <w:spacing w:before="0" w:beforeAutospacing="false" w:after="0" w:afterAutospacing="false" w:lineRule="auto" w:line="288"/>
              <w:ind w:left="0" w:right="0"/>
              <w:textAlignment w:val="auto"/>
              <w:rPr>
                <w:rFonts w:ascii="宋体" w:cs="宋体" w:eastAsia="宋体" w:hAnsi="宋体" w:hint="eastAsia"/>
                <w:sz w:val="21"/>
                <w:szCs w:val="21"/>
              </w:rPr>
            </w:pPr>
            <w:r>
              <w:rPr>
                <w:rFonts w:ascii="宋体" w:cs="宋体" w:eastAsia="宋体" w:hAnsi="宋体" w:hint="eastAsia"/>
                <w:sz w:val="21"/>
                <w:szCs w:val="21"/>
                <w:lang w:val="en-US" w:eastAsia="zh-CN"/>
              </w:rPr>
              <w:t>二、</w:t>
            </w:r>
            <w:r>
              <w:rPr>
                <w:rFonts w:ascii="宋体" w:cs="宋体" w:eastAsia="宋体" w:hAnsi="宋体" w:hint="eastAsia"/>
                <w:b/>
                <w:bCs/>
                <w:sz w:val="21"/>
                <w:szCs w:val="21"/>
                <w:lang w:val="en-US" w:eastAsia="zh-CN"/>
              </w:rPr>
              <w:t>二、</w:t>
            </w:r>
            <w:r>
              <w:rPr>
                <w:rFonts w:ascii="宋体" w:cs="宋体" w:eastAsia="宋体" w:hAnsi="宋体" w:hint="eastAsia"/>
                <w:b/>
                <w:bCs/>
                <w:sz w:val="21"/>
                <w:szCs w:val="21"/>
              </w:rPr>
              <w:t>项目组人员配备（</w:t>
            </w:r>
            <w:r>
              <w:rPr>
                <w:rFonts w:ascii="宋体" w:cs="宋体" w:eastAsia="宋体" w:hAnsi="宋体" w:hint="eastAsia"/>
                <w:b/>
                <w:bCs/>
                <w:sz w:val="21"/>
                <w:szCs w:val="21"/>
                <w:lang w:val="en-US" w:eastAsia="zh-CN"/>
              </w:rPr>
              <w:t>15</w:t>
            </w:r>
            <w:r>
              <w:rPr>
                <w:rFonts w:ascii="宋体" w:cs="宋体" w:eastAsia="宋体" w:hAnsi="宋体" w:hint="eastAsia"/>
                <w:b/>
                <w:bCs/>
                <w:sz w:val="21"/>
                <w:szCs w:val="21"/>
              </w:rPr>
              <w:t>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eastAsia"/>
                <w:bCs/>
                <w:color w:val="000000"/>
                <w:kern w:val="2"/>
                <w:sz w:val="21"/>
                <w:szCs w:val="21"/>
                <w:lang w:val="en-US" w:bidi="ar-SA" w:eastAsia="zh-CN"/>
              </w:rPr>
            </w:pPr>
            <w:r>
              <w:rPr>
                <w:rFonts w:ascii="宋体" w:cs="宋体" w:eastAsia="宋体" w:hAnsi="宋体" w:hint="eastAsia"/>
                <w:bCs/>
                <w:color w:val="000000"/>
                <w:kern w:val="2"/>
                <w:sz w:val="21"/>
                <w:szCs w:val="21"/>
                <w:lang w:val="en-US" w:bidi="ar-SA" w:eastAsia="zh-CN"/>
              </w:rPr>
              <w:t>1、拟派本项目技术负责人：应为地质类或水工环（水文地质或工程地质或环境地质）类，其中具有工程师副高级职称得3分；具有工程师正高级及以上职称得5分，本项满分5分。</w:t>
            </w:r>
          </w:p>
          <w:p>
            <w:pPr>
              <w:pStyle w:val="style0"/>
              <w:keepNext w:val="false"/>
              <w:keepLines w:val="false"/>
              <w:pageBreakBefore w:val="false"/>
              <w:widowControl w:val="false"/>
              <w:suppressLineNumbers w:val="false"/>
              <w:kinsoku/>
              <w:wordWrap/>
              <w:overflowPunct/>
              <w:topLinePunct w:val="false"/>
              <w:autoSpaceDE/>
              <w:autoSpaceDN/>
              <w:bidi w:val="false"/>
              <w:adjustRightInd/>
              <w:snapToGrid/>
              <w:spacing w:before="0" w:beforeAutospacing="false" w:after="0" w:afterAutospacing="false" w:lineRule="auto" w:line="288"/>
              <w:ind w:left="0" w:right="0"/>
              <w:jc w:val="left"/>
              <w:textAlignment w:val="auto"/>
              <w:rPr>
                <w:rFonts w:ascii="宋体" w:cs="宋体" w:eastAsia="宋体" w:hAnsi="宋体" w:hint="default"/>
                <w:bCs/>
                <w:color w:val="000000"/>
                <w:kern w:val="2"/>
                <w:sz w:val="21"/>
                <w:szCs w:val="21"/>
                <w:lang w:val="en-US" w:bidi="ar-SA" w:eastAsia="zh-CN"/>
              </w:rPr>
            </w:pPr>
            <w:r>
              <w:rPr>
                <w:rFonts w:ascii="宋体" w:cs="宋体" w:eastAsia="宋体" w:hAnsi="宋体" w:hint="eastAsia"/>
                <w:bCs/>
                <w:color w:val="000000"/>
                <w:kern w:val="2"/>
                <w:sz w:val="21"/>
                <w:szCs w:val="21"/>
                <w:lang w:val="en-US" w:bidi="ar-SA" w:eastAsia="zh-CN"/>
              </w:rPr>
              <w:t>2、拟派本项目组组成人员：由地质类、水工环类（水文地质或工程地质或环境地质）等多专业技术人员组成。配有高级职称人员，每具有一个高级职称得3分；配有中级职称人员，每具有一个中级职称得2分，其余不得分。本项目累计最高得分10分；</w:t>
            </w:r>
          </w:p>
          <w:p>
            <w:pPr>
              <w:pStyle w:val="style0"/>
              <w:keepNext w:val="false"/>
              <w:keepLines w:val="false"/>
              <w:pageBreakBefore w:val="false"/>
              <w:widowControl w:val="false"/>
              <w:suppressLineNumbers w:val="false"/>
              <w:kinsoku/>
              <w:wordWrap/>
              <w:overflowPunct/>
              <w:topLinePunct w:val="false"/>
              <w:autoSpaceDE/>
              <w:autoSpaceDN/>
              <w:bidi w:val="false"/>
              <w:adjustRightInd w:val="false"/>
              <w:snapToGrid w:val="false"/>
              <w:spacing w:before="0" w:beforeAutospacing="false" w:after="0" w:afterAutospacing="false" w:lineRule="auto" w:line="288"/>
              <w:ind w:left="0" w:right="0"/>
              <w:jc w:val="left"/>
              <w:textAlignment w:val="auto"/>
              <w:rPr>
                <w:rFonts w:hint="eastAsia"/>
                <w:color w:val="auto"/>
                <w:highlight w:val="none"/>
              </w:rPr>
            </w:pPr>
            <w:r>
              <w:rPr>
                <w:rFonts w:ascii="宋体" w:cs="宋体" w:eastAsia="宋体" w:hAnsi="宋体" w:hint="eastAsia"/>
                <w:b/>
                <w:sz w:val="21"/>
                <w:szCs w:val="21"/>
              </w:rPr>
              <w:t xml:space="preserve">注： </w:t>
            </w:r>
            <w:r>
              <w:rPr>
                <w:rFonts w:ascii="宋体" w:cs="宋体" w:hAnsi="宋体" w:hint="eastAsia"/>
                <w:b/>
                <w:sz w:val="21"/>
                <w:szCs w:val="21"/>
                <w:lang w:eastAsia="zh-CN"/>
              </w:rPr>
              <w:t>（</w:t>
            </w:r>
            <w:r>
              <w:rPr>
                <w:rFonts w:ascii="宋体" w:cs="宋体" w:hAnsi="宋体" w:hint="eastAsia"/>
                <w:b/>
                <w:sz w:val="21"/>
                <w:szCs w:val="21"/>
                <w:lang w:val="en-US" w:eastAsia="zh-CN"/>
              </w:rPr>
              <w:t>1）提供上述证明材料复印件并加盖公章.</w:t>
            </w:r>
            <w:r>
              <w:rPr>
                <w:rFonts w:ascii="宋体" w:cs="宋体" w:eastAsia="宋体" w:hAnsi="宋体" w:hint="eastAsia"/>
                <w:b/>
                <w:sz w:val="21"/>
                <w:szCs w:val="21"/>
              </w:rPr>
              <w:t>（</w:t>
            </w:r>
            <w:r>
              <w:rPr>
                <w:rFonts w:ascii="宋体" w:cs="宋体" w:hAnsi="宋体" w:hint="eastAsia"/>
                <w:b/>
                <w:sz w:val="21"/>
                <w:szCs w:val="21"/>
                <w:lang w:val="en-US" w:eastAsia="zh-CN"/>
              </w:rPr>
              <w:t>2</w:t>
            </w:r>
            <w:r>
              <w:rPr>
                <w:rFonts w:ascii="宋体" w:cs="宋体" w:eastAsia="宋体" w:hAnsi="宋体" w:hint="eastAsia"/>
                <w:b/>
                <w:sz w:val="21"/>
                <w:szCs w:val="21"/>
              </w:rPr>
              <w:t>）以上人员岗位不得兼任，</w:t>
            </w:r>
            <w:r>
              <w:rPr>
                <w:rFonts w:ascii="宋体" w:cs="宋体" w:hAnsi="宋体" w:hint="eastAsia"/>
                <w:b/>
                <w:sz w:val="21"/>
                <w:szCs w:val="21"/>
                <w:lang w:eastAsia="zh-CN"/>
              </w:rPr>
              <w:t>磋商响应</w:t>
            </w:r>
            <w:r>
              <w:rPr>
                <w:rFonts w:ascii="宋体" w:cs="宋体" w:eastAsia="宋体" w:hAnsi="宋体" w:hint="eastAsia"/>
                <w:b/>
                <w:sz w:val="21"/>
                <w:szCs w:val="21"/>
              </w:rPr>
              <w:t>文件中须提供拟派人员名单及相关人员证书扫描件，否则不得分。 （</w:t>
            </w:r>
            <w:r>
              <w:rPr>
                <w:rFonts w:ascii="宋体" w:cs="宋体" w:hAnsi="宋体" w:hint="eastAsia"/>
                <w:b/>
                <w:sz w:val="21"/>
                <w:szCs w:val="21"/>
                <w:lang w:val="en-US" w:eastAsia="zh-CN"/>
              </w:rPr>
              <w:t>3</w:t>
            </w:r>
            <w:r>
              <w:rPr>
                <w:rFonts w:ascii="宋体" w:cs="宋体" w:eastAsia="宋体" w:hAnsi="宋体" w:hint="eastAsia"/>
                <w:b/>
                <w:sz w:val="21"/>
                <w:szCs w:val="21"/>
              </w:rPr>
              <w:t>）同一人具有多个证书的，按最高职称，仅计分一次。</w:t>
            </w:r>
          </w:p>
        </w:tc>
        <w:tc>
          <w:tcPr>
            <w:tcW w:w="851"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cs="宋体" w:hAnsi="宋体" w:hint="eastAsia"/>
                <w:color w:val="auto"/>
                <w:highlight w:val="none"/>
              </w:rPr>
            </w:pPr>
            <w:r>
              <w:rPr>
                <w:rFonts w:ascii="宋体" w:cs="宋体" w:hAnsi="宋体" w:hint="eastAsia"/>
                <w:color w:val="auto"/>
                <w:highlight w:val="none"/>
              </w:rPr>
              <w:t xml:space="preserve">     </w:t>
            </w:r>
          </w:p>
        </w:tc>
      </w:tr>
      <w:tr>
        <w:tblPrEx/>
        <w:trPr>
          <w:trHeight w:val="817" w:hRule="atLeast"/>
        </w:trPr>
        <w:tc>
          <w:tcPr>
            <w:tcW w:w="1197" w:type="dxa"/>
            <w:tcBorders/>
          </w:tcPr>
          <w:p>
            <w:pPr>
              <w:pStyle w:val="style0"/>
              <w:keepNext w:val="false"/>
              <w:keepLines w:val="false"/>
              <w:suppressLineNumbers w:val="false"/>
              <w:spacing w:before="0" w:beforeAutospacing="false" w:after="0" w:afterAutospacing="false" w:lineRule="exact" w:line="500"/>
              <w:ind w:left="0" w:right="0"/>
              <w:jc w:val="left"/>
              <w:rPr>
                <w:rFonts w:ascii="宋体" w:hAnsi="宋体" w:hint="eastAsia"/>
                <w:color w:val="auto"/>
                <w:highlight w:val="none"/>
              </w:rPr>
            </w:pPr>
            <w:r>
              <w:rPr>
                <w:rFonts w:ascii="宋体" w:hAnsi="宋体" w:hint="eastAsia"/>
                <w:color w:val="auto"/>
                <w:highlight w:val="none"/>
              </w:rPr>
              <w:t xml:space="preserve"> </w:t>
            </w:r>
          </w:p>
          <w:p>
            <w:pPr>
              <w:pStyle w:val="style0"/>
              <w:keepNext w:val="false"/>
              <w:keepLines w:val="false"/>
              <w:suppressLineNumbers w:val="false"/>
              <w:spacing w:before="0" w:beforeAutospacing="false" w:after="0" w:afterAutospacing="false" w:lineRule="exact" w:line="500"/>
              <w:ind w:left="0" w:right="0"/>
              <w:jc w:val="left"/>
              <w:rPr>
                <w:rFonts w:ascii="宋体" w:hAnsi="宋体" w:hint="eastAsia"/>
                <w:color w:val="auto"/>
                <w:highlight w:val="none"/>
              </w:rPr>
            </w:pPr>
          </w:p>
          <w:p>
            <w:pPr>
              <w:pStyle w:val="style0"/>
              <w:keepNext w:val="false"/>
              <w:keepLines w:val="false"/>
              <w:suppressLineNumbers w:val="false"/>
              <w:spacing w:before="0" w:beforeAutospacing="false" w:after="0" w:afterAutospacing="false" w:lineRule="exact" w:line="500"/>
              <w:ind w:left="0" w:right="0"/>
              <w:jc w:val="center"/>
              <w:rPr>
                <w:rFonts w:ascii="宋体" w:hAnsi="宋体" w:hint="eastAsia"/>
                <w:color w:val="auto"/>
                <w:highlight w:val="none"/>
              </w:rPr>
            </w:pPr>
            <w:r>
              <w:rPr>
                <w:rFonts w:ascii="宋体" w:hAnsi="宋体" w:hint="eastAsia"/>
                <w:color w:val="auto"/>
                <w:highlight w:val="none"/>
              </w:rPr>
              <w:t>商务分</w:t>
            </w:r>
          </w:p>
          <w:p>
            <w:pPr>
              <w:pStyle w:val="style0"/>
              <w:keepNext w:val="false"/>
              <w:keepLines w:val="false"/>
              <w:suppressLineNumbers w:val="false"/>
              <w:spacing w:before="0" w:beforeAutospacing="false" w:after="0" w:afterAutospacing="false" w:lineRule="exact" w:line="500"/>
              <w:ind w:left="0" w:right="0"/>
              <w:jc w:val="center"/>
              <w:rPr>
                <w:rFonts w:ascii="宋体" w:cs="宋体" w:hAnsi="宋体" w:hint="eastAsia"/>
                <w:color w:val="auto"/>
                <w:highlight w:val="none"/>
              </w:rPr>
            </w:pPr>
            <w:r>
              <w:rPr>
                <w:rFonts w:ascii="宋体" w:cs="宋体" w:hAnsi="宋体" w:hint="eastAsia"/>
                <w:color w:val="auto"/>
                <w:kern w:val="0"/>
                <w:sz w:val="20"/>
                <w:highlight w:val="none"/>
              </w:rPr>
              <w:t>（10分）</w:t>
            </w:r>
          </w:p>
        </w:tc>
        <w:tc>
          <w:tcPr>
            <w:tcW w:w="1717" w:type="dxa"/>
            <w:tcBorders>
              <w:top w:val="single" w:sz="4" w:space="0" w:color="auto"/>
            </w:tcBorders>
          </w:tcPr>
          <w:p>
            <w:pPr>
              <w:pStyle w:val="style0"/>
              <w:keepNext w:val="false"/>
              <w:keepLines w:val="false"/>
              <w:suppressLineNumbers w:val="false"/>
              <w:spacing w:before="0" w:beforeAutospacing="false" w:after="0" w:afterAutospacing="false" w:lineRule="exact" w:line="400"/>
              <w:ind w:left="0" w:right="0" w:firstLine="100" w:firstLineChars="50"/>
              <w:rPr>
                <w:rFonts w:ascii="宋体" w:cs="宋体" w:hAnsi="宋体" w:hint="eastAsia"/>
                <w:b/>
                <w:bCs/>
                <w:color w:val="auto"/>
                <w:highlight w:val="none"/>
              </w:rPr>
            </w:pPr>
            <w:r>
              <w:rPr>
                <w:rFonts w:ascii="宋体" w:hAnsi="宋体" w:hint="eastAsia"/>
                <w:b/>
                <w:bCs/>
                <w:color w:val="auto"/>
                <w:sz w:val="20"/>
                <w:highlight w:val="none"/>
              </w:rPr>
              <w:t>提供服务的人员为小微企业依照《中华人民共和国劳动合同法》订立劳动合同的从业人员的价格</w:t>
            </w:r>
            <w:r>
              <w:rPr>
                <w:rFonts w:ascii="宋体" w:cs="宋体" w:hAnsi="宋体" w:hint="eastAsia"/>
                <w:color w:val="auto"/>
                <w:kern w:val="0"/>
                <w:sz w:val="20"/>
                <w:highlight w:val="none"/>
              </w:rPr>
              <w:t>给予</w:t>
            </w:r>
            <w:r>
              <w:rPr>
                <w:rFonts w:ascii="宋体" w:cs="宋体" w:hAnsi="宋体" w:hint="eastAsia"/>
                <w:color w:val="auto"/>
                <w:kern w:val="0"/>
                <w:sz w:val="20"/>
                <w:highlight w:val="none"/>
                <w:u w:val="single"/>
              </w:rPr>
              <w:t xml:space="preserve"> </w:t>
            </w:r>
            <w:r>
              <w:rPr>
                <w:rFonts w:ascii="宋体" w:cs="宋体" w:hAnsi="宋体" w:hint="eastAsia"/>
                <w:color w:val="auto"/>
                <w:kern w:val="0"/>
                <w:sz w:val="20"/>
                <w:highlight w:val="none"/>
                <w:u w:val="single"/>
                <w:lang w:val="en-US" w:eastAsia="zh-CN"/>
              </w:rPr>
              <w:t>/</w:t>
            </w:r>
            <w:r>
              <w:rPr>
                <w:rFonts w:ascii="宋体" w:cs="宋体" w:hAnsi="宋体" w:hint="eastAsia"/>
                <w:color w:val="auto"/>
                <w:kern w:val="0"/>
                <w:sz w:val="20"/>
                <w:highlight w:val="none"/>
                <w:u w:val="single"/>
              </w:rPr>
              <w:t xml:space="preserve"> </w:t>
            </w:r>
            <w:r>
              <w:rPr>
                <w:rFonts w:ascii="宋体" w:cs="宋体" w:hAnsi="宋体" w:hint="eastAsia"/>
                <w:color w:val="auto"/>
                <w:kern w:val="0"/>
                <w:sz w:val="20"/>
                <w:highlight w:val="none"/>
              </w:rPr>
              <w:t>% 的扣除，用扣除后的价格参与评审。</w:t>
            </w:r>
          </w:p>
        </w:tc>
        <w:tc>
          <w:tcPr>
            <w:tcW w:w="5637" w:type="dxa"/>
            <w:tcBorders>
              <w:top w:val="single" w:sz="4" w:space="0" w:color="auto"/>
            </w:tcBorders>
          </w:tcPr>
          <w:p>
            <w:pPr>
              <w:pStyle w:val="style0"/>
              <w:keepNext w:val="false"/>
              <w:keepLines w:val="false"/>
              <w:suppressLineNumbers w:val="false"/>
              <w:spacing w:before="0" w:beforeAutospacing="false" w:after="0" w:afterAutospacing="false" w:lineRule="exact" w:line="380"/>
              <w:ind w:left="0" w:right="0"/>
              <w:rPr>
                <w:rFonts w:ascii="宋体" w:cs="宋体" w:hAnsi="宋体" w:hint="default"/>
                <w:b/>
                <w:bCs/>
                <w:color w:val="auto"/>
                <w:highlight w:val="none"/>
              </w:rPr>
            </w:pPr>
            <w:r>
              <w:rPr>
                <w:rFonts w:ascii="宋体" w:hAnsi="宋体" w:hint="eastAsia"/>
                <w:color w:val="auto"/>
                <w:highlight w:val="none"/>
              </w:rPr>
              <w:t xml:space="preserve">价格标经评审满足本文件要求且在预算范围内的投标人的总报价中，最低价格为评标基准价格，得满分；其他投标人的价格分统一按照下列公式计算： </w:t>
            </w:r>
            <w:r>
              <w:rPr>
                <w:rFonts w:ascii="宋体" w:hAnsi="宋体" w:hint="eastAsia"/>
                <w:color w:val="auto"/>
                <w:highlight w:val="none"/>
              </w:rPr>
              <w:br/>
            </w:r>
            <w:r>
              <w:rPr>
                <w:rFonts w:ascii="宋体" w:hAnsi="宋体" w:hint="eastAsia"/>
                <w:color w:val="auto"/>
                <w:highlight w:val="none"/>
              </w:rPr>
              <w:t>投标报价得分＝（评标基准价/投标报价）× 价格分分值</w:t>
            </w:r>
            <w:r>
              <w:rPr>
                <w:rFonts w:ascii="宋体" w:cs="宋体" w:hAnsi="宋体" w:hint="eastAsia"/>
                <w:color w:val="auto"/>
                <w:highlight w:val="none"/>
              </w:rPr>
              <w:t>（取小数点后两位</w:t>
            </w:r>
            <w:r>
              <w:rPr>
                <w:rFonts w:ascii="宋体" w:cs="宋体" w:hAnsi="宋体" w:hint="default"/>
                <w:color w:val="auto"/>
                <w:highlight w:val="none"/>
              </w:rPr>
              <w:t>）</w:t>
            </w:r>
            <w:r>
              <w:rPr>
                <w:rFonts w:ascii="宋体" w:cs="宋体" w:hAnsi="宋体" w:hint="eastAsia"/>
                <w:color w:val="auto"/>
                <w:highlight w:val="none"/>
              </w:rPr>
              <w:t>。</w:t>
            </w:r>
          </w:p>
        </w:tc>
        <w:tc>
          <w:tcPr>
            <w:tcW w:w="851" w:type="dxa"/>
            <w:tcBorders>
              <w:top w:val="single" w:sz="4" w:space="0" w:color="auto"/>
            </w:tcBorders>
          </w:tcPr>
          <w:p>
            <w:pPr>
              <w:pStyle w:val="style0"/>
              <w:keepNext w:val="false"/>
              <w:keepLines w:val="false"/>
              <w:suppressLineNumbers w:val="false"/>
              <w:spacing w:before="0" w:beforeAutospacing="false" w:after="0" w:afterAutospacing="false" w:lineRule="exact" w:line="500"/>
              <w:ind w:left="0" w:right="0"/>
              <w:rPr>
                <w:rFonts w:ascii="宋体" w:cs="宋体" w:hAnsi="宋体" w:hint="eastAsia"/>
                <w:color w:val="auto"/>
                <w:highlight w:val="none"/>
              </w:rPr>
            </w:pPr>
            <w:r>
              <w:rPr>
                <w:rFonts w:ascii="宋体" w:cs="宋体" w:hAnsi="宋体" w:hint="eastAsia"/>
                <w:color w:val="auto"/>
                <w:highlight w:val="none"/>
              </w:rPr>
              <w:t xml:space="preserve">     </w:t>
            </w:r>
          </w:p>
        </w:tc>
      </w:tr>
    </w:tbl>
    <w:p>
      <w:pPr>
        <w:pStyle w:val="style0"/>
        <w:rPr/>
      </w:pPr>
    </w:p>
    <w:sectPr>
      <w:pgSz w:w="11906" w:h="16838" w:orient="portrait"/>
      <w:pgMar w:top="1440" w:right="1800" w:bottom="1440" w:left="1800" w:header="851" w:footer="992" w:gutter="0"/>
      <w:pgBorders w:zOrder="front" w:display="allPages" w:offsetFrom="text">
        <w:top w:val="none" w:sz="0" w:space="0" w:color="auto"/>
        <w:left w:val="none" w:sz="0" w:space="0" w:color="auto"/>
        <w:bottom w:val="none" w:sz="0" w:space="0" w:color="auto"/>
        <w:right w:val="none" w:sz="0" w:space="0" w:color="auto"/>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8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华文细黑">
    <w:altName w:val="微软雅黑"/>
    <w:panose1 w:val="02010600040001010101"/>
    <w:charset w:val="86"/>
    <w:family w:val="auto"/>
    <w:pitch w:val="default"/>
    <w:sig w:usb0="00000000" w:usb1="00000000" w:usb2="00000000" w:usb3="00000000" w:csb0="0004009F" w:csb1="DFD70000"/>
  </w:font>
  <w:font w:name="楷体_GB2312">
    <w:altName w:val="楷体"/>
    <w:panose1 w:val="02010609030001010101"/>
    <w:charset w:val="86"/>
    <w:family w:val="modern"/>
    <w:pitch w:val="default"/>
    <w:sig w:usb0="00000000" w:usb1="00000000" w:usb2="00000000" w:usb3="00000000" w:csb0="00040000" w:csb1="00000000"/>
  </w:font>
  <w:font w:name="楷体">
    <w:altName w:val="楷体"/>
    <w:panose1 w:val="02010609060001010101"/>
    <w:charset w:val="86"/>
    <w:family w:val="auto"/>
    <w:pitch w:val="default"/>
    <w:sig w:usb0="800002BF" w:usb1="38CF7CFA" w:usb2="00000016" w:usb3="00000000" w:csb0="00040001" w:csb1="00000000"/>
  </w:font>
  <w:font w:name="仿宋">
    <w:altName w:val="仿宋"/>
    <w:panose1 w:val="02010609060001010101"/>
    <w:charset w:val="86"/>
    <w:family w:val="modern"/>
    <w:pitch w:val="default"/>
    <w:sig w:usb0="800002BF" w:usb1="38CF7CFA" w:usb2="00000016" w:usb3="00000000" w:csb0="0004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both"/>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宋体" w:eastAsia="宋体" w:hAnsi="Calibri"/>
      <w:kern w:val="2"/>
      <w:sz w:val="21"/>
      <w:szCs w:val="24"/>
      <w:lang w:val="en-US" w:bidi="ar-SA" w:eastAsia="zh-CN"/>
    </w:rPr>
  </w:style>
  <w:style w:type="paragraph" w:styleId="style1">
    <w:name w:val="heading 1"/>
    <w:basedOn w:val="style0"/>
    <w:next w:val="style0"/>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qFormat/>
    <w:uiPriority w:val="0"/>
    <w:pPr>
      <w:spacing w:before="0" w:beforeAutospacing="true" w:after="0" w:afterAutospacing="true"/>
      <w:jc w:val="left"/>
    </w:pPr>
    <w:rPr>
      <w:rFonts w:ascii="宋体" w:cs="宋体" w:eastAsia="宋体" w:hAnsi="宋体" w:hint="eastAsia"/>
      <w:b/>
      <w:bCs/>
      <w:kern w:val="0"/>
      <w:sz w:val="36"/>
      <w:szCs w:val="36"/>
      <w:lang w:val="en-US" w:eastAsia="zh-CN"/>
    </w:rPr>
  </w:style>
  <w:style w:type="paragraph" w:styleId="style3">
    <w:name w:val="heading 3"/>
    <w:basedOn w:val="style0"/>
    <w:next w:val="style0"/>
    <w:qFormat/>
    <w:uiPriority w:val="0"/>
    <w:pPr>
      <w:keepNext/>
      <w:keepLines/>
      <w:spacing w:lineRule="auto" w:line="412"/>
      <w:outlineLvl w:val="2"/>
    </w:pPr>
    <w:rPr>
      <w:b/>
      <w:bCs/>
      <w:sz w:val="32"/>
      <w:szCs w:val="32"/>
    </w:rPr>
  </w:style>
  <w:style w:type="character" w:default="1" w:styleId="style65">
    <w:name w:val="Default Paragraph Font"/>
    <w:next w:val="style65"/>
    <w:qFormat/>
    <w:uiPriority w:val="0"/>
  </w:style>
  <w:style w:type="table" w:default="1" w:styleId="style105">
    <w:name w:val="Normal Table"/>
    <w:next w:val="style105"/>
    <w:qFormat/>
    <w:uiPriority w:val="0"/>
    <w:pPr>
      <w:keepNext w:val="false"/>
      <w:keepLines w:val="false"/>
      <w:widowControl/>
      <w:suppressLineNumbers w:val="false"/>
      <w:spacing w:before="0" w:beforeAutospacing="false" w:after="0" w:afterAutospacing="false"/>
      <w:ind w:left="0" w:right="0"/>
    </w:pPr>
    <w:rPr>
      <w:rFonts w:ascii="Times New Roman" w:cs="Times New Roman" w:hAnsi="Times New Roman" w:hint="default"/>
      <w:sz w:val="20"/>
      <w:szCs w:val="20"/>
    </w:rPr>
    <w:tblPr>
      <w:tblCellMar>
        <w:top w:w="0" w:type="dxa"/>
        <w:left w:w="108" w:type="dxa"/>
        <w:bottom w:w="0" w:type="dxa"/>
        <w:right w:w="108" w:type="dxa"/>
      </w:tblCellMar>
    </w:tblPr>
    <w:tcPr>
      <w:tcBorders/>
    </w:tcPr>
  </w:style>
  <w:style w:type="paragraph" w:styleId="style79">
    <w:name w:val="Note Heading"/>
    <w:basedOn w:val="style0"/>
    <w:next w:val="style0"/>
    <w:qFormat/>
    <w:uiPriority w:val="0"/>
    <w:pPr>
      <w:jc w:val="center"/>
    </w:pPr>
    <w:rPr/>
  </w:style>
  <w:style w:type="paragraph" w:styleId="style28">
    <w:name w:val="Normal Indent"/>
    <w:basedOn w:val="style0"/>
    <w:next w:val="style66"/>
    <w:qFormat/>
    <w:uiPriority w:val="0"/>
    <w:pPr>
      <w:ind w:firstLine="420"/>
    </w:pPr>
    <w:rPr>
      <w:szCs w:val="20"/>
    </w:rPr>
  </w:style>
  <w:style w:type="paragraph" w:styleId="style66">
    <w:name w:val="Body Text"/>
    <w:basedOn w:val="style0"/>
    <w:next w:val="style0"/>
    <w:qFormat/>
    <w:uiPriority w:val="0"/>
    <w:pPr>
      <w:spacing w:lineRule="exact" w:line="900"/>
    </w:pPr>
    <w:rPr>
      <w:rFonts w:ascii="黑体" w:eastAsia="黑体" w:hAnsi="华文细黑"/>
      <w:bCs/>
      <w:w w:val="90"/>
      <w:sz w:val="72"/>
      <w:szCs w:val="84"/>
    </w:rPr>
  </w:style>
  <w:style w:type="paragraph" w:styleId="style67">
    <w:name w:val="Body Text Indent"/>
    <w:basedOn w:val="style0"/>
    <w:next w:val="style37"/>
    <w:qFormat/>
    <w:uiPriority w:val="0"/>
    <w:pPr>
      <w:ind w:firstLine="645"/>
    </w:pPr>
    <w:rPr>
      <w:rFonts w:ascii="楷体_GB2312" w:eastAsia="楷体_GB2312" w:hAnsi="Times New Roman"/>
      <w:sz w:val="32"/>
      <w:szCs w:val="20"/>
    </w:rPr>
  </w:style>
  <w:style w:type="paragraph" w:styleId="style37">
    <w:name w:val="envelope return"/>
    <w:basedOn w:val="style0"/>
    <w:next w:val="style67"/>
    <w:qFormat/>
    <w:uiPriority w:val="0"/>
    <w:pPr>
      <w:snapToGrid w:val="false"/>
    </w:pPr>
    <w:rPr>
      <w:rFonts w:ascii="Arial" w:cs="Arial" w:hAnsi="Arial"/>
      <w:sz w:val="21"/>
      <w:szCs w:val="24"/>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paragraph" w:styleId="style24">
    <w:name w:val="toc 6"/>
    <w:basedOn w:val="style0"/>
    <w:next w:val="style0"/>
    <w:qFormat/>
    <w:uiPriority w:val="39"/>
    <w:pPr>
      <w:ind w:left="2100" w:leftChars="1000"/>
    </w:pPr>
    <w:rPr/>
  </w:style>
  <w:style w:type="paragraph" w:styleId="style94">
    <w:name w:val="Normal (Web)"/>
    <w:basedOn w:val="style0"/>
    <w:next w:val="style94"/>
    <w:qFormat/>
    <w:uiPriority w:val="0"/>
    <w:pPr>
      <w:spacing w:before="0" w:beforeAutospacing="true" w:after="0" w:afterAutospacing="true"/>
      <w:ind w:left="0" w:right="0"/>
      <w:jc w:val="left"/>
    </w:pPr>
    <w:rPr>
      <w:kern w:val="0"/>
      <w:sz w:val="24"/>
      <w:lang w:val="en-US" w:eastAsia="zh-CN"/>
    </w:rPr>
  </w:style>
  <w:style w:type="paragraph" w:styleId="style77">
    <w:name w:val="Body Text First Indent"/>
    <w:basedOn w:val="style0"/>
    <w:next w:val="style77"/>
    <w:qFormat/>
    <w:uiPriority w:val="0"/>
    <w:pPr>
      <w:spacing w:after="120"/>
      <w:ind w:firstLine="420" w:firstLineChars="100"/>
    </w:pPr>
    <w:rPr/>
  </w:style>
  <w:style w:type="paragraph" w:styleId="style78">
    <w:name w:val="Body Text First Indent 2"/>
    <w:basedOn w:val="style67"/>
    <w:next w:val="style0"/>
    <w:qFormat/>
    <w:uiPriority w:val="0"/>
    <w:pPr>
      <w:spacing w:after="120" w:lineRule="auto" w:line="240"/>
      <w:ind w:left="420" w:leftChars="200" w:firstLine="420" w:firstLineChars="200"/>
    </w:pPr>
    <w:rPr/>
  </w:style>
  <w:style w:type="table" w:styleId="style154">
    <w:name w:val="Table Grid"/>
    <w:basedOn w:val="style105"/>
    <w:next w:val="style154"/>
    <w:qFormat/>
    <w:uiPriority w:val="0"/>
    <w:pPr>
      <w:widowControl w:val="false"/>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097">
    <w:name w:val="_Style 22"/>
    <w:basedOn w:val="style0"/>
    <w:next w:val="style0"/>
    <w:qFormat/>
    <w:uiPriority w:val="0"/>
    <w:pPr>
      <w:pBdr>
        <w:bottom w:val="single" w:sz="6" w:space="1" w:color="auto"/>
      </w:pBdr>
      <w:jc w:val="center"/>
    </w:pPr>
    <w:rPr>
      <w:rFonts w:ascii="Arial" w:eastAsia="宋体"/>
      <w:vanish/>
      <w:sz w:val="16"/>
    </w:rPr>
  </w:style>
  <w:style w:type="paragraph" w:customStyle="1" w:styleId="style4098">
    <w:name w:val="_Style 23"/>
    <w:basedOn w:val="style0"/>
    <w:next w:val="style0"/>
    <w:qFormat/>
    <w:uiPriority w:val="0"/>
    <w:pPr>
      <w:pBdr>
        <w:top w:val="single" w:sz="6" w:space="1" w:color="auto"/>
      </w:pBdr>
      <w:jc w:val="center"/>
    </w:pPr>
    <w:rPr>
      <w:rFonts w:ascii="Arial" w:eastAsia="宋体"/>
      <w:vanish/>
      <w:sz w:val="16"/>
    </w:rPr>
  </w:style>
  <w:style w:type="character" w:customStyle="1" w:styleId="style4099">
    <w:name w:val="font51"/>
    <w:basedOn w:val="style65"/>
    <w:next w:val="style4099"/>
    <w:qFormat/>
    <w:uiPriority w:val="0"/>
    <w:rPr>
      <w:rFonts w:ascii="宋体" w:cs="宋体" w:eastAsia="宋体" w:hAnsi="宋体" w:hint="eastAsia"/>
      <w:color w:val="000000"/>
      <w:sz w:val="20"/>
      <w:szCs w:val="20"/>
      <w:u w:val="none"/>
    </w:rPr>
  </w:style>
  <w:style w:type="character" w:customStyle="1" w:styleId="style4100">
    <w:name w:val="font01"/>
    <w:basedOn w:val="style65"/>
    <w:next w:val="style4100"/>
    <w:qFormat/>
    <w:uiPriority w:val="0"/>
    <w:rPr>
      <w:rFonts w:ascii="宋体" w:cs="宋体" w:eastAsia="宋体" w:hAnsi="宋体" w:hint="eastAsia"/>
      <w:b/>
      <w:bCs/>
      <w:color w:val="000000"/>
      <w:sz w:val="20"/>
      <w:szCs w:val="20"/>
      <w:u w:val="none"/>
    </w:rPr>
  </w:style>
  <w:style w:type="character" w:customStyle="1" w:styleId="style4101">
    <w:name w:val="font11"/>
    <w:basedOn w:val="style65"/>
    <w:next w:val="style4101"/>
    <w:qFormat/>
    <w:uiPriority w:val="0"/>
    <w:rPr>
      <w:rFonts w:ascii="宋体" w:cs="宋体" w:eastAsia="宋体" w:hAnsi="宋体" w:hint="eastAsia"/>
      <w:color w:val="ff0000"/>
      <w:sz w:val="21"/>
      <w:szCs w:val="21"/>
      <w:u w:val="none"/>
    </w:rPr>
  </w:style>
  <w:style w:type="character" w:customStyle="1" w:styleId="style4102">
    <w:name w:val="font21"/>
    <w:basedOn w:val="style65"/>
    <w:next w:val="style4102"/>
    <w:qFormat/>
    <w:uiPriority w:val="0"/>
    <w:rPr>
      <w:rFonts w:ascii="宋体" w:cs="宋体" w:eastAsia="宋体" w:hAnsi="宋体" w:hint="eastAsia"/>
      <w:color w:val="000000"/>
      <w:sz w:val="21"/>
      <w:szCs w:val="21"/>
      <w:u w:val="none"/>
    </w:rPr>
  </w:style>
  <w:style w:type="character" w:customStyle="1" w:styleId="style4103">
    <w:name w:val="font31"/>
    <w:basedOn w:val="style65"/>
    <w:next w:val="style4103"/>
    <w:qFormat/>
    <w:uiPriority w:val="0"/>
    <w:rPr>
      <w:rFonts w:ascii="宋体" w:cs="宋体" w:eastAsia="宋体" w:hAnsi="宋体" w:hint="eastAsia"/>
      <w:color w:val="000000"/>
      <w:sz w:val="21"/>
      <w:szCs w:val="21"/>
      <w:u w:val="none"/>
    </w:rPr>
  </w:style>
  <w:style w:type="character" w:customStyle="1" w:styleId="style4104">
    <w:name w:val="font41"/>
    <w:basedOn w:val="style65"/>
    <w:next w:val="style4104"/>
    <w:qFormat/>
    <w:uiPriority w:val="0"/>
    <w:rPr>
      <w:rFonts w:ascii="宋体" w:cs="宋体" w:eastAsia="宋体" w:hAnsi="宋体" w:hint="eastAsia"/>
      <w:color w:val="000000"/>
      <w:sz w:val="21"/>
      <w:szCs w:val="21"/>
      <w:u w:val="none"/>
    </w:rPr>
  </w:style>
  <w:style w:type="character" w:customStyle="1" w:styleId="style4105">
    <w:name w:val="font81"/>
    <w:basedOn w:val="style65"/>
    <w:next w:val="style4105"/>
    <w:qFormat/>
    <w:uiPriority w:val="0"/>
    <w:rPr>
      <w:rFonts w:ascii="宋体" w:cs="宋体" w:eastAsia="宋体" w:hAnsi="宋体" w:hint="eastAsia"/>
      <w:color w:val="000000"/>
      <w:sz w:val="20"/>
      <w:szCs w:val="20"/>
      <w:u w:val="none"/>
    </w:rPr>
  </w:style>
  <w:style w:type="paragraph" w:customStyle="1" w:styleId="style4106">
    <w:name w:val="正文首行缩进 21"/>
    <w:basedOn w:val="style4107"/>
    <w:next w:val="style4109"/>
    <w:qFormat/>
    <w:uiPriority w:val="0"/>
    <w:pPr>
      <w:ind w:firstLine="420"/>
    </w:pPr>
    <w:rPr/>
  </w:style>
  <w:style w:type="paragraph" w:customStyle="1" w:styleId="style4107">
    <w:name w:val="正文文本缩进1"/>
    <w:basedOn w:val="style0"/>
    <w:next w:val="style4108"/>
    <w:qFormat/>
    <w:uiPriority w:val="0"/>
    <w:pPr>
      <w:ind w:left="420" w:leftChars="200"/>
    </w:pPr>
    <w:rPr>
      <w:rFonts w:ascii="Times New Roman" w:hAnsi="Times New Roman"/>
    </w:rPr>
  </w:style>
  <w:style w:type="paragraph" w:customStyle="1" w:styleId="style4108">
    <w:name w:val="寄信人地址1"/>
    <w:basedOn w:val="style0"/>
    <w:next w:val="style4108"/>
    <w:qFormat/>
    <w:uiPriority w:val="0"/>
    <w:pPr>
      <w:snapToGrid w:val="false"/>
    </w:pPr>
    <w:rPr>
      <w:rFonts w:ascii="Arial" w:hAnsi="Arial"/>
    </w:rPr>
  </w:style>
  <w:style w:type="paragraph" w:customStyle="1" w:styleId="style4109">
    <w:name w:val="列表1"/>
    <w:basedOn w:val="style0"/>
    <w:next w:val="style0"/>
    <w:qFormat/>
    <w:uiPriority w:val="0"/>
    <w:pPr>
      <w:ind w:left="420" w:hanging="420"/>
    </w:pPr>
    <w:rPr>
      <w:rFonts w:ascii="Arial" w:eastAsia="楷体_GB231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Words>3885</Words>
  <Pages>9</Pages>
  <Characters>4105</Characters>
  <Application>WPS Office</Application>
  <DocSecurity>0</DocSecurity>
  <Paragraphs>193</Paragraphs>
  <ScaleCrop>false</ScaleCrop>
  <LinksUpToDate>false</LinksUpToDate>
  <CharactersWithSpaces>4212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2024-07-05T01:19:00Z</dcterms:created>
  <dc:creator>WPS_1651055593</dc:creator>
  <lastModifiedBy>M2012K11AC</lastModifiedBy>
  <lastPrinted>2024-07-18T00:35:00Z</lastPrinted>
  <dcterms:modified xsi:type="dcterms:W3CDTF">2025-03-25T09:40:19Z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D322CA1F3DDF47D5913C0A2C2C7EF588_13</vt:lpwstr>
  </property>
  <property fmtid="{D5CDD505-2E9C-101B-9397-08002B2CF9AE}" pid="4" name="KSOTemplateDocerSaveRecord">
    <vt:lpwstr>eyJoZGlkIjoiN2Q2ZjVkMDI5ZDg2ZTBlMDJmZTBiNmZjOWFmMTllZGEiLCJ1c2VySWQiOiI3NDE0OTI4MTkifQ==</vt:lpwstr>
  </property>
</Properties>
</file>