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B960B">
      <w:pPr>
        <w:rPr>
          <w:rFonts w:hint="eastAsia" w:ascii="宋体" w:hAnsi="宋体" w:eastAsia="宋体" w:cs="宋体"/>
          <w:color w:val="auto"/>
          <w:sz w:val="48"/>
          <w:szCs w:val="4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采购清单（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1）</w:t>
      </w:r>
    </w:p>
    <w:p w14:paraId="6CF5DD82">
      <w:pPr>
        <w:jc w:val="center"/>
        <w:rPr>
          <w:rFonts w:hint="default" w:ascii="宋体" w:hAnsi="宋体" w:eastAsia="宋体" w:cs="宋体"/>
          <w:color w:val="auto"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48"/>
          <w:szCs w:val="48"/>
          <w:lang w:val="en-US" w:eastAsia="zh-CN"/>
        </w:rPr>
        <w:t>采购清单</w:t>
      </w:r>
    </w:p>
    <w:tbl>
      <w:tblPr>
        <w:tblStyle w:val="2"/>
        <w:tblW w:w="815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195"/>
        <w:gridCol w:w="4"/>
        <w:gridCol w:w="3550"/>
        <w:gridCol w:w="1134"/>
        <w:gridCol w:w="1069"/>
        <w:gridCol w:w="1200"/>
      </w:tblGrid>
      <w:tr w14:paraId="35D7E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26" w:hRule="atLeast"/>
        </w:trPr>
        <w:tc>
          <w:tcPr>
            <w:tcW w:w="1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5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F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内容及要求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E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915F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370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A6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防汛物资养护</w:t>
            </w:r>
          </w:p>
        </w:tc>
        <w:tc>
          <w:tcPr>
            <w:tcW w:w="35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移动泵站更换电池组2组，轮胎1条，轴承、联轴器、行走轮加注润滑脂，更换机油机滤，清理空滤，检查皮带磨损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A2F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3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B4C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134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5DB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叉车机油，三滤，液压油，齿轮油，刹车油更换等全面保养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7002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6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7F9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46D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37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除虫粉布撒，防鼠毒饵站配毒饵</w:t>
            </w:r>
          </w:p>
        </w:tc>
        <w:tc>
          <w:tcPr>
            <w:tcW w:w="113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1AC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2991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8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56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134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64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5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冲锋舟2台，船外机1台，柴油发电机组3台，柴油发动机5台，升降灯2台维修，试车保养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507F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台/次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201F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B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0BE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1134" w:hRule="atLeast"/>
        </w:trPr>
        <w:tc>
          <w:tcPr>
            <w:tcW w:w="1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6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79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三库房卫生清扫、设备清理，部分机械设备喷漆，涂油保养，部分库存整理及重新摆放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DF8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BB8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3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313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11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1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堤顶堤坡养护</w:t>
            </w:r>
          </w:p>
        </w:tc>
        <w:tc>
          <w:tcPr>
            <w:tcW w:w="35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8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约4500平方堤坡除草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7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B5B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C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F3A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567" w:hRule="atLeast"/>
        </w:trPr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C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3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修剪树木约500棵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EE9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DEDF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A9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" w:type="dxa"/>
          <w:trHeight w:val="690" w:hRule="atLeast"/>
        </w:trPr>
        <w:tc>
          <w:tcPr>
            <w:tcW w:w="11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堤坡底部高大草本植物采伐及清理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A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棵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A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4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FAC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FE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值班楼用水管道改造</w:t>
            </w:r>
          </w:p>
        </w:tc>
        <w:tc>
          <w:tcPr>
            <w:tcW w:w="3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E2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40PPR管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A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34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46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0BB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53F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8F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A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2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E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2C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B08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水表井开挖，砖砌，配盖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44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0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1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854B4F3">
      <w:pPr>
        <w:jc w:val="both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</w:p>
    <w:p w14:paraId="3788CC56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48"/>
          <w:szCs w:val="28"/>
        </w:rPr>
      </w:pPr>
    </w:p>
    <w:p w14:paraId="5E6AE810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48"/>
          <w:szCs w:val="28"/>
        </w:rPr>
      </w:pPr>
    </w:p>
    <w:p w14:paraId="64635C95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48"/>
          <w:szCs w:val="28"/>
        </w:rPr>
      </w:pPr>
    </w:p>
    <w:p w14:paraId="52D662D3"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48"/>
          <w:szCs w:val="28"/>
        </w:rPr>
      </w:pPr>
    </w:p>
    <w:p w14:paraId="4D9395D4">
      <w:pPr>
        <w:spacing w:line="360" w:lineRule="auto"/>
        <w:jc w:val="both"/>
        <w:rPr>
          <w:rFonts w:hint="eastAsia" w:ascii="仿宋" w:hAnsi="仿宋" w:eastAsia="仿宋" w:cs="仿宋"/>
          <w:b/>
          <w:color w:val="auto"/>
          <w:sz w:val="48"/>
          <w:szCs w:val="28"/>
        </w:rPr>
      </w:pPr>
    </w:p>
    <w:p w14:paraId="1A91E736">
      <w:pPr>
        <w:spacing w:line="360" w:lineRule="auto"/>
        <w:jc w:val="center"/>
        <w:rPr>
          <w:rFonts w:ascii="仿宋" w:hAnsi="仿宋" w:eastAsia="仿宋" w:cs="仿宋"/>
          <w:b/>
          <w:color w:val="auto"/>
          <w:sz w:val="48"/>
          <w:szCs w:val="28"/>
        </w:rPr>
      </w:pPr>
      <w:r>
        <w:rPr>
          <w:rFonts w:hint="eastAsia" w:ascii="仿宋" w:hAnsi="仿宋" w:eastAsia="仿宋" w:cs="仿宋"/>
          <w:b/>
          <w:color w:val="auto"/>
          <w:sz w:val="48"/>
          <w:szCs w:val="28"/>
        </w:rPr>
        <w:t>报价函</w:t>
      </w:r>
    </w:p>
    <w:p w14:paraId="7E76F1C7">
      <w:pPr>
        <w:spacing w:line="360" w:lineRule="auto"/>
        <w:ind w:right="28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u w:val="single"/>
          <w:lang w:val="en-US" w:eastAsia="zh-CN"/>
        </w:rPr>
        <w:t>宿州市水利局储运站</w:t>
      </w:r>
      <w:r>
        <w:rPr>
          <w:rFonts w:hint="eastAsia" w:ascii="仿宋" w:hAnsi="仿宋" w:eastAsia="仿宋" w:cs="仿宋"/>
          <w:color w:val="auto"/>
          <w:sz w:val="24"/>
        </w:rPr>
        <w:t>：</w:t>
      </w:r>
    </w:p>
    <w:p w14:paraId="2CC5F204">
      <w:p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我公司在收到贵单位发出的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公开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询价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资料</w:t>
      </w:r>
      <w:r>
        <w:rPr>
          <w:rFonts w:hint="eastAsia" w:ascii="仿宋" w:hAnsi="仿宋" w:eastAsia="仿宋" w:cs="仿宋"/>
          <w:color w:val="auto"/>
          <w:sz w:val="24"/>
        </w:rPr>
        <w:t>后，经研究，对贵单位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</w:rPr>
        <w:t>做如下报价：</w:t>
      </w:r>
    </w:p>
    <w:p w14:paraId="01D1649A"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</w:p>
    <w:tbl>
      <w:tblPr>
        <w:tblStyle w:val="3"/>
        <w:tblW w:w="4856" w:type="pct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2971"/>
        <w:gridCol w:w="1308"/>
        <w:gridCol w:w="1246"/>
        <w:gridCol w:w="1975"/>
      </w:tblGrid>
      <w:tr w14:paraId="4A69A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69" w:type="pct"/>
            <w:vAlign w:val="center"/>
          </w:tcPr>
          <w:p w14:paraId="0421A8F1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794" w:type="pct"/>
            <w:vAlign w:val="center"/>
          </w:tcPr>
          <w:p w14:paraId="20E57F4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项目名称</w:t>
            </w:r>
          </w:p>
        </w:tc>
        <w:tc>
          <w:tcPr>
            <w:tcW w:w="790" w:type="pct"/>
            <w:vAlign w:val="center"/>
          </w:tcPr>
          <w:p w14:paraId="35DE94E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数量</w:t>
            </w:r>
          </w:p>
        </w:tc>
        <w:tc>
          <w:tcPr>
            <w:tcW w:w="752" w:type="pct"/>
            <w:vAlign w:val="center"/>
          </w:tcPr>
          <w:p w14:paraId="51B1B0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报价（元）</w:t>
            </w:r>
          </w:p>
        </w:tc>
        <w:tc>
          <w:tcPr>
            <w:tcW w:w="1192" w:type="pct"/>
            <w:vAlign w:val="center"/>
          </w:tcPr>
          <w:p w14:paraId="7FC11F6E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1893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469" w:type="pct"/>
            <w:vAlign w:val="center"/>
          </w:tcPr>
          <w:p w14:paraId="232092B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794" w:type="pct"/>
            <w:vAlign w:val="center"/>
          </w:tcPr>
          <w:p w14:paraId="15BD3A27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90" w:type="pct"/>
            <w:vAlign w:val="center"/>
          </w:tcPr>
          <w:p w14:paraId="1E676B6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2" w:type="pct"/>
            <w:vAlign w:val="center"/>
          </w:tcPr>
          <w:p w14:paraId="07F399D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2" w:type="pct"/>
            <w:vAlign w:val="center"/>
          </w:tcPr>
          <w:p w14:paraId="4AD3070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完全响应服务要求（附件）内容</w:t>
            </w:r>
          </w:p>
        </w:tc>
      </w:tr>
      <w:tr w14:paraId="1590F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469" w:type="pct"/>
            <w:vAlign w:val="center"/>
          </w:tcPr>
          <w:p w14:paraId="3C91C62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94" w:type="pct"/>
            <w:vAlign w:val="center"/>
          </w:tcPr>
          <w:p w14:paraId="1D78071C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90" w:type="pct"/>
            <w:vAlign w:val="center"/>
          </w:tcPr>
          <w:p w14:paraId="72E995CB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2" w:type="pct"/>
            <w:vAlign w:val="center"/>
          </w:tcPr>
          <w:p w14:paraId="7B0FE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2" w:type="pct"/>
            <w:vAlign w:val="center"/>
          </w:tcPr>
          <w:p w14:paraId="1496261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完全响应服务要求（附件）内容</w:t>
            </w:r>
          </w:p>
        </w:tc>
      </w:tr>
      <w:tr w14:paraId="27300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</w:trPr>
        <w:tc>
          <w:tcPr>
            <w:tcW w:w="469" w:type="pct"/>
            <w:vAlign w:val="center"/>
          </w:tcPr>
          <w:p w14:paraId="42D3878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794" w:type="pct"/>
            <w:vAlign w:val="center"/>
          </w:tcPr>
          <w:p w14:paraId="7FCFA67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90" w:type="pct"/>
            <w:vAlign w:val="center"/>
          </w:tcPr>
          <w:p w14:paraId="489DAF69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52" w:type="pct"/>
            <w:vAlign w:val="center"/>
          </w:tcPr>
          <w:p w14:paraId="5EC6BF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92" w:type="pct"/>
            <w:vAlign w:val="center"/>
          </w:tcPr>
          <w:p w14:paraId="79E4BBB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完全响应服务要求（附件）内容</w:t>
            </w:r>
          </w:p>
        </w:tc>
      </w:tr>
      <w:tr w14:paraId="4F6D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807" w:type="pct"/>
            <w:gridSpan w:val="4"/>
            <w:vAlign w:val="center"/>
          </w:tcPr>
          <w:p w14:paraId="4316B04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192" w:type="pct"/>
            <w:vAlign w:val="center"/>
          </w:tcPr>
          <w:p w14:paraId="7CE42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top"/>
              <w:outlineLvl w:val="9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 w14:paraId="34600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5000" w:type="pct"/>
            <w:gridSpan w:val="5"/>
            <w:vAlign w:val="center"/>
          </w:tcPr>
          <w:p w14:paraId="6D5C635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Calibri" w:hAnsi="Calibri" w:eastAsia="宋体" w:cs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注：本项目报价包含完成项目工作的所有内容。</w:t>
            </w:r>
          </w:p>
        </w:tc>
      </w:tr>
    </w:tbl>
    <w:p w14:paraId="1358D5DB">
      <w:pPr>
        <w:spacing w:line="360" w:lineRule="auto"/>
        <w:ind w:firstLine="482" w:firstLineChars="200"/>
        <w:jc w:val="left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</w:p>
    <w:p w14:paraId="08EA9695">
      <w:pPr>
        <w:spacing w:line="360" w:lineRule="auto"/>
        <w:ind w:left="0" w:firstLine="482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注：1、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投标总报价应包括投标产品以及其产生的采购、运输、人工、安装、售后（质保期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一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年）、税费等所有费用，即为履行合同的最终价格。</w:t>
      </w:r>
    </w:p>
    <w:p w14:paraId="4C6180D0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报价单位名称：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（盖单位公章）</w:t>
      </w:r>
    </w:p>
    <w:p w14:paraId="037BFDD9">
      <w:pPr>
        <w:spacing w:line="360" w:lineRule="auto"/>
        <w:ind w:firstLine="560" w:firstLineChars="200"/>
        <w:jc w:val="left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法定代表人或委托代理人：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 xml:space="preserve"> （签字或盖章）</w:t>
      </w:r>
    </w:p>
    <w:p w14:paraId="3F2099D2">
      <w:pPr>
        <w:ind w:firstLine="560" w:firstLineChars="200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日期：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日</w:t>
      </w:r>
    </w:p>
    <w:p w14:paraId="4D86932B">
      <w:pP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</w:p>
    <w:p w14:paraId="05C6F30D">
      <w:pP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</w:pPr>
    </w:p>
    <w:p w14:paraId="2FF471E6">
      <w:pP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声明函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附件2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：</w:t>
      </w:r>
    </w:p>
    <w:p w14:paraId="02DFE895">
      <w:pPr>
        <w:spacing w:before="179" w:line="219" w:lineRule="auto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6"/>
          <w:szCs w:val="36"/>
          <w:shd w:val="clear" w:color="auto" w:fill="FFFFFF"/>
        </w:rPr>
        <w:t>声明函</w:t>
      </w:r>
    </w:p>
    <w:p w14:paraId="141758A6">
      <w:pPr>
        <w:spacing w:line="360" w:lineRule="auto"/>
        <w:ind w:left="1843"/>
        <w:rPr>
          <w:rFonts w:ascii="宋体" w:hAnsi="宋体" w:eastAsia="宋体" w:cs="宋体"/>
          <w:color w:val="auto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color w:val="auto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«政府采购法»第二十二条规定声明函</w:t>
      </w:r>
    </w:p>
    <w:p w14:paraId="54C9F455"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根据《财政部关于促进政府采购公平竞争优化营商环境的通知》</w:t>
      </w:r>
      <w:r>
        <w:rPr>
          <w:rFonts w:hint="eastAsia" w:ascii="宋体" w:hAnsi="宋体" w:eastAsia="宋体" w:cs="宋体"/>
          <w:color w:val="auto"/>
          <w:sz w:val="24"/>
        </w:rPr>
        <w:t>（</w:t>
      </w:r>
      <w:r>
        <w:rPr>
          <w:rFonts w:ascii="宋体" w:hAnsi="宋体" w:eastAsia="宋体" w:cs="宋体"/>
          <w:color w:val="auto"/>
          <w:sz w:val="24"/>
        </w:rPr>
        <w:t>财库〔2019〕38号</w:t>
      </w:r>
      <w:r>
        <w:rPr>
          <w:rFonts w:hint="eastAsia" w:ascii="宋体" w:hAnsi="宋体" w:eastAsia="宋体" w:cs="宋体"/>
          <w:color w:val="auto"/>
          <w:sz w:val="24"/>
        </w:rPr>
        <w:t>）</w:t>
      </w:r>
      <w:r>
        <w:rPr>
          <w:rFonts w:ascii="宋体" w:hAnsi="宋体" w:eastAsia="宋体" w:cs="宋体"/>
          <w:color w:val="auto"/>
          <w:sz w:val="24"/>
        </w:rPr>
        <w:t>的规定，本公司郑重声明,本公司同时满足以下条件：</w:t>
      </w:r>
    </w:p>
    <w:p w14:paraId="71F9C68C"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</w:p>
    <w:p w14:paraId="53616E45">
      <w:pPr>
        <w:spacing w:line="360" w:lineRule="auto"/>
        <w:ind w:right="121" w:firstLine="480" w:firstLineChars="200"/>
        <w:rPr>
          <w:rFonts w:ascii="宋体" w:hAnsi="宋体" w:eastAsia="宋体" w:cs="宋体"/>
          <w:color w:val="auto"/>
          <w:position w:val="29"/>
          <w:sz w:val="24"/>
        </w:rPr>
      </w:pPr>
      <w:r>
        <w:rPr>
          <w:rFonts w:ascii="宋体" w:hAnsi="宋体" w:eastAsia="宋体" w:cs="宋体"/>
          <w:color w:val="auto"/>
          <w:kern w:val="2"/>
          <w:position w:val="29"/>
          <w:sz w:val="24"/>
          <w:szCs w:val="24"/>
          <w:lang w:val="en-US" w:eastAsia="zh-CN" w:bidi="ar-SA"/>
        </w:rPr>
        <w:t>1.</w:t>
      </w:r>
      <w:r>
        <w:rPr>
          <w:rFonts w:ascii="宋体" w:hAnsi="宋体" w:eastAsia="宋体" w:cs="宋体"/>
          <w:color w:val="auto"/>
          <w:position w:val="29"/>
          <w:sz w:val="24"/>
        </w:rPr>
        <w:t>符合《中华人民共和国政府采购法》第二十二条规定。</w:t>
      </w:r>
    </w:p>
    <w:p w14:paraId="5E082C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2.本公司参加本项目采购活动由本企业提供服务。</w:t>
      </w:r>
    </w:p>
    <w:p w14:paraId="52FC7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2"/>
        <w:textAlignment w:val="auto"/>
        <w:rPr>
          <w:rFonts w:ascii="宋体" w:hAnsi="宋体" w:eastAsia="宋体" w:cs="宋体"/>
          <w:color w:val="auto"/>
          <w:sz w:val="24"/>
        </w:rPr>
      </w:pPr>
    </w:p>
    <w:p w14:paraId="1A103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本公司对上述声明的真实性负责。如有虚假，将依法承担相应责任。</w:t>
      </w:r>
    </w:p>
    <w:p w14:paraId="4582CEAE">
      <w:pPr>
        <w:spacing w:line="360" w:lineRule="auto"/>
        <w:rPr>
          <w:rFonts w:ascii="Calibri" w:hAnsi="Calibri" w:eastAsia="宋体" w:cs="宋体"/>
          <w:color w:val="auto"/>
        </w:rPr>
      </w:pPr>
    </w:p>
    <w:p w14:paraId="42010D6A">
      <w:pPr>
        <w:spacing w:line="360" w:lineRule="auto"/>
        <w:rPr>
          <w:rFonts w:ascii="Calibri" w:hAnsi="Calibri" w:eastAsia="宋体" w:cs="宋体"/>
          <w:color w:val="auto"/>
        </w:rPr>
      </w:pPr>
    </w:p>
    <w:p w14:paraId="7A09119D">
      <w:pPr>
        <w:spacing w:line="360" w:lineRule="auto"/>
        <w:rPr>
          <w:rFonts w:ascii="Calibri" w:hAnsi="Calibri" w:eastAsia="宋体" w:cs="宋体"/>
          <w:color w:val="auto"/>
        </w:rPr>
      </w:pPr>
    </w:p>
    <w:p w14:paraId="480FACAE">
      <w:pPr>
        <w:spacing w:line="360" w:lineRule="auto"/>
        <w:rPr>
          <w:rFonts w:ascii="Calibri" w:hAnsi="Calibri" w:eastAsia="宋体" w:cs="宋体"/>
          <w:color w:val="auto"/>
        </w:rPr>
      </w:pPr>
    </w:p>
    <w:p w14:paraId="48D57DE4">
      <w:pPr>
        <w:spacing w:line="360" w:lineRule="auto"/>
        <w:ind w:left="423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报价单位盖章：</w:t>
      </w:r>
    </w:p>
    <w:p w14:paraId="24EEB66E">
      <w:pPr>
        <w:jc w:val="center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      </w:t>
      </w:r>
      <w:r>
        <w:rPr>
          <w:rFonts w:ascii="宋体" w:hAnsi="宋体" w:eastAsia="宋体" w:cs="宋体"/>
          <w:color w:val="auto"/>
          <w:sz w:val="24"/>
        </w:rPr>
        <w:t>日期：</w:t>
      </w:r>
    </w:p>
    <w:p w14:paraId="3479FFFD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11FAF36F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5A770731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16081927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08EA14AB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2E28ED19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00D69D52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54FF0187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5CA0FC9E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2301913D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01AFA11E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231E8547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5C73B3DF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4631AA1D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127D17AB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08836FAC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509A2A69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2B6728DA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5935BB41">
      <w:pPr>
        <w:spacing w:line="360" w:lineRule="auto"/>
        <w:jc w:val="center"/>
        <w:rPr>
          <w:rFonts w:ascii="宋体" w:hAnsi="宋体" w:eastAsia="宋体" w:cs="宋体"/>
          <w:color w:val="auto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color w:val="auto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无重大违法记录声明函</w:t>
      </w:r>
    </w:p>
    <w:p w14:paraId="018C3C26">
      <w:pPr>
        <w:spacing w:line="360" w:lineRule="auto"/>
        <w:jc w:val="center"/>
        <w:rPr>
          <w:rFonts w:ascii="宋体" w:hAnsi="宋体" w:eastAsia="宋体" w:cs="宋体"/>
          <w:color w:val="auto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B72FD95"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本公司郑重声明，根据《中华人民共和国政府采购法》及《中华人民共和国政府采购法实施条例》的规定，参加政府采购活动前三年内，本公司在经营活动中没有重大违法记录，没有因违法经营受到刑事处罚或者责令停产停业、吊销许可证或者执照、较大数额罚款等行政处罚。</w:t>
      </w:r>
    </w:p>
    <w:p w14:paraId="47D7675A"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本公司对上述声明的真实性负责。如有虚假，将依法承担相应责任。</w:t>
      </w:r>
    </w:p>
    <w:p w14:paraId="50A220D8">
      <w:pPr>
        <w:spacing w:line="360" w:lineRule="auto"/>
        <w:rPr>
          <w:rFonts w:ascii="Calibri" w:hAnsi="Calibri" w:eastAsia="宋体" w:cs="宋体"/>
          <w:color w:val="auto"/>
        </w:rPr>
      </w:pPr>
    </w:p>
    <w:p w14:paraId="31855348">
      <w:pPr>
        <w:spacing w:line="360" w:lineRule="auto"/>
        <w:rPr>
          <w:rFonts w:ascii="Calibri" w:hAnsi="Calibri" w:eastAsia="宋体" w:cs="宋体"/>
          <w:color w:val="auto"/>
        </w:rPr>
      </w:pPr>
    </w:p>
    <w:p w14:paraId="2E5A0899">
      <w:pPr>
        <w:spacing w:line="360" w:lineRule="auto"/>
        <w:rPr>
          <w:rFonts w:ascii="Calibri" w:hAnsi="Calibri" w:eastAsia="宋体" w:cs="宋体"/>
          <w:color w:val="auto"/>
        </w:rPr>
      </w:pPr>
    </w:p>
    <w:p w14:paraId="600B58BF">
      <w:pPr>
        <w:spacing w:line="360" w:lineRule="auto"/>
        <w:ind w:left="423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报价单位盖章：</w:t>
      </w:r>
    </w:p>
    <w:p w14:paraId="733F6F4F">
      <w:pPr>
        <w:jc w:val="center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      </w:t>
      </w:r>
      <w:r>
        <w:rPr>
          <w:rFonts w:ascii="宋体" w:hAnsi="宋体" w:eastAsia="宋体" w:cs="宋体"/>
          <w:color w:val="auto"/>
          <w:sz w:val="24"/>
        </w:rPr>
        <w:t>日期：</w:t>
      </w:r>
    </w:p>
    <w:p w14:paraId="4CF0A50C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460F8250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3F8133A0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266CEC29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25506825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19CD3156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2E45D500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62F851B5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6AAEB62E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7263969F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296CA3F3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2FD36241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5EB88BDC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4120B330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2C3C0CE2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1866A313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57FE3E9B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43516BBA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300CCE3B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279014CC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6620F014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168A8419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18C523F5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6FA7352F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3233EB3B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0420B11C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635571C6">
      <w:pPr>
        <w:spacing w:line="360" w:lineRule="auto"/>
        <w:jc w:val="center"/>
        <w:rPr>
          <w:rFonts w:ascii="宋体" w:hAnsi="宋体" w:eastAsia="宋体" w:cs="宋体"/>
          <w:color w:val="auto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  <w:r>
        <w:rPr>
          <w:rFonts w:ascii="宋体" w:hAnsi="宋体" w:eastAsia="宋体" w:cs="宋体"/>
          <w:color w:val="auto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  <w:t>无不良信用记录声明函</w:t>
      </w:r>
    </w:p>
    <w:p w14:paraId="4681D2C6">
      <w:pPr>
        <w:spacing w:line="360" w:lineRule="auto"/>
        <w:jc w:val="center"/>
        <w:rPr>
          <w:rFonts w:ascii="宋体" w:hAnsi="宋体" w:eastAsia="宋体" w:cs="宋体"/>
          <w:color w:val="auto"/>
          <w:sz w:val="32"/>
          <w:szCs w:val="32"/>
          <w14:textOutline w14:w="4356" w14:cap="flat" w14:cmpd="sng">
            <w14:solidFill>
              <w14:srgbClr w14:val="000000"/>
            </w14:solidFill>
            <w14:prstDash w14:val="solid"/>
            <w14:miter w14:val="0"/>
          </w14:textOutline>
        </w:rPr>
      </w:pPr>
    </w:p>
    <w:p w14:paraId="38D45781"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本公司郑重声明，我公司无以下不良信用记录情形：</w:t>
      </w:r>
    </w:p>
    <w:p w14:paraId="712C8600"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1、公司被人民法院列入失信被执行人；</w:t>
      </w:r>
    </w:p>
    <w:p w14:paraId="7F47ABB5"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2、公司、法定代表人或拟派项目经理</w:t>
      </w:r>
      <w:r>
        <w:rPr>
          <w:rFonts w:hint="eastAsia" w:ascii="宋体" w:hAnsi="宋体" w:eastAsia="宋体" w:cs="宋体"/>
          <w:color w:val="auto"/>
          <w:sz w:val="24"/>
        </w:rPr>
        <w:t>（</w:t>
      </w:r>
      <w:r>
        <w:rPr>
          <w:rFonts w:ascii="宋体" w:hAnsi="宋体" w:eastAsia="宋体" w:cs="宋体"/>
          <w:color w:val="auto"/>
          <w:sz w:val="24"/>
        </w:rPr>
        <w:t>项目负责人</w:t>
      </w:r>
      <w:r>
        <w:rPr>
          <w:rFonts w:hint="eastAsia" w:ascii="宋体" w:hAnsi="宋体" w:eastAsia="宋体" w:cs="宋体"/>
          <w:color w:val="auto"/>
          <w:sz w:val="24"/>
        </w:rPr>
        <w:t>）</w:t>
      </w:r>
      <w:r>
        <w:rPr>
          <w:rFonts w:ascii="宋体" w:hAnsi="宋体" w:eastAsia="宋体" w:cs="宋体"/>
          <w:color w:val="auto"/>
          <w:sz w:val="24"/>
        </w:rPr>
        <w:t>被人民检察院列入行贿犯罪档案；</w:t>
      </w:r>
    </w:p>
    <w:p w14:paraId="5ED7D249"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3、公司被工商行政管理部门列入企业经营异常名录；</w:t>
      </w:r>
    </w:p>
    <w:p w14:paraId="1D238AA9"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4、公司被税务部门列入重大税收违法案件当事人名单；</w:t>
      </w:r>
    </w:p>
    <w:p w14:paraId="0A0B9A8D"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5、公司被政府采购监管部门列入政府采购严重违法失信行为记录名单。</w:t>
      </w:r>
    </w:p>
    <w:p w14:paraId="761D3CDA">
      <w:pPr>
        <w:spacing w:line="360" w:lineRule="auto"/>
        <w:ind w:left="86" w:right="121" w:firstLine="474"/>
        <w:rPr>
          <w:rFonts w:ascii="宋体" w:hAnsi="宋体" w:eastAsia="宋体" w:cs="宋体"/>
          <w:color w:val="auto"/>
          <w:sz w:val="24"/>
        </w:rPr>
      </w:pPr>
      <w:r>
        <w:rPr>
          <w:rFonts w:ascii="宋体" w:hAnsi="宋体" w:eastAsia="宋体" w:cs="宋体"/>
          <w:color w:val="auto"/>
          <w:sz w:val="24"/>
        </w:rPr>
        <w:t>我公司已就上述不良信用行为按照</w:t>
      </w:r>
      <w:r>
        <w:rPr>
          <w:rFonts w:hint="eastAsia" w:ascii="宋体" w:hAnsi="宋体" w:eastAsia="宋体" w:cs="宋体"/>
          <w:color w:val="auto"/>
          <w:sz w:val="24"/>
        </w:rPr>
        <w:t>询价函</w:t>
      </w:r>
      <w:r>
        <w:rPr>
          <w:rFonts w:ascii="宋体" w:hAnsi="宋体" w:eastAsia="宋体" w:cs="宋体"/>
          <w:color w:val="auto"/>
          <w:sz w:val="24"/>
        </w:rPr>
        <w:t>规定进行了查询。我公司承诺：合同签订前，若我公司具有不良信用记录情形，贵方可取消我公司</w:t>
      </w:r>
      <w:r>
        <w:rPr>
          <w:rFonts w:hint="eastAsia" w:ascii="宋体" w:hAnsi="宋体" w:eastAsia="宋体" w:cs="宋体"/>
          <w:color w:val="auto"/>
          <w:sz w:val="24"/>
        </w:rPr>
        <w:t>成交</w:t>
      </w:r>
      <w:r>
        <w:rPr>
          <w:rFonts w:ascii="宋体" w:hAnsi="宋体" w:eastAsia="宋体" w:cs="宋体"/>
          <w:color w:val="auto"/>
          <w:sz w:val="24"/>
        </w:rPr>
        <w:t>资格或者不授予合同，所有责任由我公司自行承担。同时，我公司愿意无条件接受监管部门的调查处理。</w:t>
      </w:r>
    </w:p>
    <w:p w14:paraId="29F6D24F">
      <w:pPr>
        <w:spacing w:line="360" w:lineRule="auto"/>
        <w:ind w:left="4230"/>
        <w:rPr>
          <w:rFonts w:ascii="宋体" w:hAnsi="宋体" w:eastAsia="宋体" w:cs="宋体"/>
          <w:color w:val="auto"/>
          <w:sz w:val="24"/>
        </w:rPr>
      </w:pPr>
    </w:p>
    <w:p w14:paraId="152B1D76">
      <w:pPr>
        <w:spacing w:line="360" w:lineRule="auto"/>
        <w:ind w:left="423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报价单位盖章：</w:t>
      </w:r>
    </w:p>
    <w:p w14:paraId="70ADFFC7">
      <w:pPr>
        <w:jc w:val="center"/>
        <w:rPr>
          <w:rFonts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 xml:space="preserve">       </w:t>
      </w:r>
      <w:r>
        <w:rPr>
          <w:rFonts w:ascii="宋体" w:hAnsi="宋体" w:eastAsia="宋体" w:cs="宋体"/>
          <w:color w:val="auto"/>
          <w:sz w:val="24"/>
        </w:rPr>
        <w:t>日期：</w:t>
      </w:r>
    </w:p>
    <w:p w14:paraId="25D8F083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089F18E3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450ACA2C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5A49B504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6833EF56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7DB1CA1C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23732B51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364FB36F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2419C3AF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6EECBB2D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79696526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4E883DA7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4B022DE4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1F89E086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5ECD5CF8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3690860F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7D07395A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5EDF7D3F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69079C59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23C6E2E6">
      <w:pPr>
        <w:jc w:val="center"/>
        <w:rPr>
          <w:rFonts w:ascii="宋体" w:hAnsi="宋体" w:eastAsia="宋体" w:cs="宋体"/>
          <w:color w:val="auto"/>
          <w:sz w:val="24"/>
        </w:rPr>
      </w:pPr>
    </w:p>
    <w:p w14:paraId="437110B6">
      <w:pPr>
        <w:rPr>
          <w:rFonts w:hint="eastAsia" w:ascii="仿宋" w:hAnsi="仿宋" w:eastAsia="仿宋" w:cs="仿宋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评分办法（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3）</w:t>
      </w:r>
    </w:p>
    <w:p w14:paraId="41F8510B">
      <w:pPr>
        <w:jc w:val="center"/>
        <w:rPr>
          <w:rFonts w:hint="eastAsia" w:ascii="仿宋" w:hAnsi="仿宋" w:eastAsia="仿宋" w:cs="宋体"/>
          <w:b/>
          <w:bCs/>
          <w:color w:val="auto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color w:val="auto"/>
          <w:kern w:val="0"/>
          <w:sz w:val="36"/>
          <w:szCs w:val="36"/>
        </w:rPr>
        <w:t>评 分 办 法</w:t>
      </w:r>
    </w:p>
    <w:tbl>
      <w:tblPr>
        <w:tblStyle w:val="2"/>
        <w:tblW w:w="8659" w:type="dxa"/>
        <w:tblInd w:w="-1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240"/>
        <w:gridCol w:w="5142"/>
        <w:gridCol w:w="1187"/>
      </w:tblGrid>
      <w:tr w14:paraId="72009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  <w:vAlign w:val="center"/>
          </w:tcPr>
          <w:p w14:paraId="289A9E2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评审项目</w:t>
            </w:r>
          </w:p>
        </w:tc>
        <w:tc>
          <w:tcPr>
            <w:tcW w:w="1240" w:type="dxa"/>
            <w:tcBorders>
              <w:bottom w:val="single" w:color="auto" w:sz="4" w:space="0"/>
            </w:tcBorders>
            <w:vAlign w:val="center"/>
          </w:tcPr>
          <w:p w14:paraId="33B8712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120" w:firstLineChars="5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分值</w:t>
            </w:r>
          </w:p>
        </w:tc>
        <w:tc>
          <w:tcPr>
            <w:tcW w:w="5142" w:type="dxa"/>
            <w:vAlign w:val="center"/>
          </w:tcPr>
          <w:p w14:paraId="44AAE41A"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 w:firstLine="2160" w:firstLineChars="90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评审内容及标准</w:t>
            </w:r>
          </w:p>
        </w:tc>
        <w:tc>
          <w:tcPr>
            <w:tcW w:w="1187" w:type="dxa"/>
            <w:vAlign w:val="center"/>
          </w:tcPr>
          <w:p w14:paraId="03BA8D89">
            <w:pPr>
              <w:keepNext w:val="0"/>
              <w:keepLines w:val="0"/>
              <w:suppressLineNumbers w:val="0"/>
              <w:tabs>
                <w:tab w:val="left" w:pos="657"/>
              </w:tabs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备注</w:t>
            </w:r>
          </w:p>
        </w:tc>
      </w:tr>
      <w:tr w14:paraId="43C1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90" w:type="dxa"/>
            <w:vAlign w:val="center"/>
          </w:tcPr>
          <w:p w14:paraId="1F9DC16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技术分</w:t>
            </w: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D04DA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30分</w:t>
            </w:r>
          </w:p>
        </w:tc>
        <w:tc>
          <w:tcPr>
            <w:tcW w:w="5142" w:type="dxa"/>
            <w:tcBorders>
              <w:top w:val="single" w:color="auto" w:sz="4" w:space="0"/>
              <w:bottom w:val="single" w:color="auto" w:sz="4" w:space="0"/>
            </w:tcBorders>
          </w:tcPr>
          <w:p w14:paraId="4FCF91F2"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养护、维修、施工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方案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15分）</w:t>
            </w:r>
          </w:p>
          <w:p w14:paraId="79C6E4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8" w:lineRule="auto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根据供应商提供的工作方案的详细、完整，工作流程清晰、规范，方案切实可行的程度，对供应商进行综合评价；</w:t>
            </w:r>
          </w:p>
          <w:p w14:paraId="2EAC5B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（1）养护、维修、施工方案清晰、内容全面，目标明确、合理、科学的得15分；</w:t>
            </w:r>
          </w:p>
          <w:p w14:paraId="6B67BD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（2）养护、维修、施工方案较清晰、内容较全面，目标较明确、合理、科学的得10分；</w:t>
            </w:r>
          </w:p>
          <w:p w14:paraId="2DE0D5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（3）养护、维修、施工方案基本清晰、目标基本明确、合理、科学的得5分；</w:t>
            </w:r>
          </w:p>
          <w:p w14:paraId="3FDBD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（4）养护、维修、施工方案模糊、内容不够全面，目标明确性、合理性相对欠缺的得1分；</w:t>
            </w:r>
          </w:p>
          <w:p w14:paraId="27E62C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before="0" w:beforeAutospacing="0" w:after="0" w:afterAutospacing="0" w:line="288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"/>
              </w:rPr>
              <w:t>（5）未提供不得分。</w:t>
            </w:r>
          </w:p>
          <w:p w14:paraId="1805932A">
            <w:pPr>
              <w:spacing w:line="440" w:lineRule="exact"/>
              <w:rPr>
                <w:rFonts w:hint="default" w:ascii="宋体" w:hAnsi="Calibri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/>
                <w:bCs/>
                <w:color w:val="auto"/>
                <w:sz w:val="24"/>
                <w:szCs w:val="24"/>
                <w:lang w:val="en-US" w:eastAsia="zh-CN"/>
              </w:rPr>
              <w:t>二、企业业绩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15分）</w:t>
            </w:r>
          </w:p>
          <w:p w14:paraId="3AD3DBC5">
            <w:pPr>
              <w:spacing w:line="440" w:lineRule="exact"/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在满足资格要求业绩的情况下，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投标供应商2022年1月1日至今（以签订合同日期为准）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每多提供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1个类似施工或维修或安装业绩业绩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的得5分，本项最高得15分。</w:t>
            </w:r>
          </w:p>
          <w:p w14:paraId="15830316">
            <w:pPr>
              <w:spacing w:line="440" w:lineRule="exact"/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注：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须提供业绩合同扫描件并加盖单位公章。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</w:tcPr>
          <w:p w14:paraId="58EDC9F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宋体" w:hAnsi="宋体" w:eastAsia="宋体" w:cs="宋体"/>
                <w:color w:val="auto"/>
              </w:rPr>
            </w:pPr>
          </w:p>
        </w:tc>
      </w:tr>
      <w:tr w14:paraId="637FC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90" w:type="dxa"/>
            <w:shd w:val="clear" w:color="auto" w:fill="auto"/>
            <w:vAlign w:val="center"/>
          </w:tcPr>
          <w:p w14:paraId="4E6AC71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</w:t>
            </w:r>
          </w:p>
          <w:p w14:paraId="3A053E1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4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C6DD11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70分</w:t>
            </w:r>
          </w:p>
        </w:tc>
        <w:tc>
          <w:tcPr>
            <w:tcW w:w="51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top"/>
          </w:tcPr>
          <w:p w14:paraId="285DF913">
            <w:pPr>
              <w:spacing w:line="440" w:lineRule="exact"/>
              <w:rPr>
                <w:rFonts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①评标基准价C值的确定：</w:t>
            </w:r>
          </w:p>
          <w:p w14:paraId="7BEF32CF">
            <w:pPr>
              <w:spacing w:line="440" w:lineRule="exact"/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C值为各投标企业有效报价的算术平均值</w:t>
            </w:r>
          </w:p>
          <w:p w14:paraId="51C973F2">
            <w:pPr>
              <w:spacing w:line="440" w:lineRule="exact"/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②投标企业报价等于评标基准价C的得满分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70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分；投标企业报价与评标基准价C相比，每高于评标基准价1%扣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分，每低于评标基准价1%扣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0.5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分，扣完为止。四舍五入计算得分（得分保留小数点后面两位，第三位四舍五入）。</w:t>
            </w:r>
          </w:p>
          <w:p w14:paraId="32A6DB15">
            <w:pPr>
              <w:spacing w:line="440" w:lineRule="exact"/>
              <w:rPr>
                <w:rFonts w:hint="eastAsia" w:ascii="宋体" w:hAnsi="宋体" w:eastAsia="宋体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注：有效报价为各投标企业满足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公开询价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文件要求的报价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且不得高于最高限价</w:t>
            </w:r>
            <w:r>
              <w:rPr>
                <w:rFonts w:hint="eastAsia" w:ascii="宋体" w:hAnsi="Calibri" w:eastAsia="宋体" w:cs="Times New Roman"/>
                <w:b w:val="0"/>
                <w:bCs w:val="0"/>
                <w:color w:val="auto"/>
                <w:sz w:val="24"/>
                <w:szCs w:val="24"/>
              </w:rPr>
              <w:t>。</w:t>
            </w:r>
          </w:p>
        </w:tc>
        <w:tc>
          <w:tcPr>
            <w:tcW w:w="1187" w:type="dxa"/>
            <w:tcBorders>
              <w:top w:val="single" w:color="auto" w:sz="4" w:space="0"/>
              <w:bottom w:val="single" w:color="auto" w:sz="4" w:space="0"/>
            </w:tcBorders>
          </w:tcPr>
          <w:p w14:paraId="5D92F9F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default" w:ascii="宋体" w:hAnsi="宋体" w:eastAsia="宋体" w:cs="宋体"/>
                <w:color w:val="auto"/>
              </w:rPr>
            </w:pPr>
          </w:p>
        </w:tc>
      </w:tr>
    </w:tbl>
    <w:p w14:paraId="111CCCA3">
      <w:pPr>
        <w:jc w:val="both"/>
        <w:rPr>
          <w:rFonts w:hint="eastAsia" w:ascii="宋体" w:hAnsi="宋体" w:eastAsia="宋体" w:cs="宋体"/>
          <w:color w:val="auto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B1AC1"/>
    <w:rsid w:val="10BA49D7"/>
    <w:rsid w:val="1A2507DA"/>
    <w:rsid w:val="28037D28"/>
    <w:rsid w:val="28DC7F0B"/>
    <w:rsid w:val="2DA16002"/>
    <w:rsid w:val="308C66BA"/>
    <w:rsid w:val="40C31C84"/>
    <w:rsid w:val="56722DEE"/>
    <w:rsid w:val="5F613A15"/>
    <w:rsid w:val="77D821FC"/>
    <w:rsid w:val="7D14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1680</Words>
  <Characters>1721</Characters>
  <Lines>0</Lines>
  <Paragraphs>0</Paragraphs>
  <TotalTime>0</TotalTime>
  <ScaleCrop>false</ScaleCrop>
  <LinksUpToDate>false</LinksUpToDate>
  <CharactersWithSpaces>1785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2026-05-20T12:17:00Z</dcterms:created>
  <dc:creator>lenovo</dc:creator>
  <cp:lastModifiedBy>张静</cp:lastModifiedBy>
  <dcterms:modified xsi:type="dcterms:W3CDTF">2026-05-21T07:39:19Z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eyJoZGlkIjoiOGZhOWM0NzhkYjhjNWIxMDU2NjMwOTc2YmQ5MTY0N2MiLCJ1c2VySWQiOiI3MDY3NDk0NzYifQ==</vt:lpwstr>
  </property>
  <property fmtid="{D5CDD505-2E9C-101B-9397-08002B2CF9AE}" pid="4" name="ICV">
    <vt:lpwstr>2195B2A9F7354130A1468DE472165687_12</vt:lpwstr>
  </property>
</Properties>
</file>