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eastAsia="方正小标宋简体"/>
          <w:b w:val="0"/>
          <w:bCs/>
          <w:sz w:val="44"/>
          <w:szCs w:val="44"/>
          <w:lang w:val="en-US" w:eastAsia="zh-CN"/>
        </w:rPr>
      </w:pPr>
      <w:r>
        <w:rPr>
          <w:rFonts w:eastAsia="方正小标宋简体"/>
          <w:b w:val="0"/>
          <w:bCs/>
          <w:sz w:val="44"/>
          <w:szCs w:val="44"/>
        </w:rPr>
        <w:t>宿州市河道管理中心先进事迹</w:t>
      </w:r>
      <w:r>
        <w:rPr>
          <w:rFonts w:hint="eastAsia" w:eastAsia="方正小标宋简体"/>
          <w:b w:val="0"/>
          <w:bCs/>
          <w:sz w:val="44"/>
          <w:szCs w:val="44"/>
          <w:lang w:val="en-US" w:eastAsia="zh-CN"/>
        </w:rPr>
        <w:t>材料</w:t>
      </w:r>
    </w:p>
    <w:p>
      <w:pPr>
        <w:pStyle w:val="2"/>
        <w:spacing w:line="560" w:lineRule="exact"/>
        <w:rPr>
          <w:rFonts w:eastAsia="方正仿宋_GBK"/>
          <w:b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宿州市河道管理中心</w:t>
      </w:r>
      <w:r>
        <w:rPr>
          <w:rFonts w:hint="eastAsia" w:eastAsia="方正仿宋简体"/>
          <w:sz w:val="32"/>
          <w:szCs w:val="32"/>
          <w:lang w:eastAsia="zh-CN"/>
        </w:rPr>
        <w:t>（</w:t>
      </w:r>
      <w:r>
        <w:rPr>
          <w:rFonts w:eastAsia="方正仿宋简体"/>
          <w:sz w:val="32"/>
          <w:szCs w:val="32"/>
        </w:rPr>
        <w:t>原宿州市河道管理局</w:t>
      </w:r>
      <w:r>
        <w:rPr>
          <w:rFonts w:hint="eastAsia" w:eastAsia="方正仿宋简体"/>
          <w:sz w:val="32"/>
          <w:szCs w:val="32"/>
          <w:lang w:eastAsia="zh-CN"/>
        </w:rPr>
        <w:t>）</w:t>
      </w:r>
      <w:r>
        <w:rPr>
          <w:rFonts w:eastAsia="方正仿宋简体"/>
          <w:sz w:val="32"/>
          <w:szCs w:val="32"/>
        </w:rPr>
        <w:t>，2019年机构改革时进行调整变更，隶属宿州市水利局管理，下辖直属</w:t>
      </w:r>
      <w:r>
        <w:rPr>
          <w:rFonts w:hint="eastAsia" w:eastAsia="方正仿宋简体"/>
          <w:sz w:val="32"/>
          <w:szCs w:val="32"/>
        </w:rPr>
        <w:t>闸管理所</w:t>
      </w:r>
      <w:r>
        <w:rPr>
          <w:rFonts w:eastAsia="方正仿宋简体"/>
          <w:sz w:val="32"/>
          <w:szCs w:val="32"/>
        </w:rPr>
        <w:t>、团结闸</w:t>
      </w:r>
      <w:r>
        <w:rPr>
          <w:rFonts w:hint="eastAsia" w:eastAsia="方正仿宋简体"/>
          <w:sz w:val="32"/>
          <w:szCs w:val="32"/>
        </w:rPr>
        <w:t>管理所</w:t>
      </w:r>
      <w:r>
        <w:rPr>
          <w:rFonts w:eastAsia="方正仿宋简体"/>
          <w:sz w:val="32"/>
          <w:szCs w:val="32"/>
        </w:rPr>
        <w:t>、唐河地下涵</w:t>
      </w:r>
      <w:r>
        <w:rPr>
          <w:rFonts w:hint="eastAsia" w:eastAsia="方正仿宋简体"/>
          <w:sz w:val="32"/>
          <w:szCs w:val="32"/>
        </w:rPr>
        <w:t>管理所</w:t>
      </w:r>
      <w:r>
        <w:rPr>
          <w:rFonts w:eastAsia="方正仿宋简体"/>
          <w:sz w:val="32"/>
          <w:szCs w:val="32"/>
        </w:rPr>
        <w:t>、小李庄闸</w:t>
      </w:r>
      <w:r>
        <w:rPr>
          <w:rFonts w:hint="eastAsia" w:eastAsia="方正仿宋简体"/>
          <w:sz w:val="32"/>
          <w:szCs w:val="32"/>
        </w:rPr>
        <w:t>管理室</w:t>
      </w:r>
      <w:r>
        <w:rPr>
          <w:rFonts w:eastAsia="方正仿宋简体"/>
          <w:sz w:val="32"/>
          <w:szCs w:val="32"/>
        </w:rPr>
        <w:t>等</w:t>
      </w:r>
      <w:r>
        <w:rPr>
          <w:rFonts w:hint="eastAsia" w:eastAsia="方正仿宋简体"/>
          <w:sz w:val="32"/>
          <w:szCs w:val="32"/>
        </w:rPr>
        <w:t>4个水闸管理单位</w:t>
      </w:r>
      <w:r>
        <w:rPr>
          <w:rFonts w:eastAsia="方正仿宋简体"/>
          <w:sz w:val="32"/>
          <w:szCs w:val="32"/>
        </w:rPr>
        <w:t>，及埇桥、灵璧、泗县3个分中心。主要职责包括：对埇桥区、灵璧县、泗县水利部门所属的奎濉河、新汴河管理机构（含沿河闸、站、涵等）进行业务指导；负责宿州市境内新汴河、老汪湖、濉河引河、沱河城区段管理；负责新汴河灌区工作；协调处理上下游边界水事问题；受市水利局委托，对管理范围内的涉水事项进行管理，承担管理范围内的水行政执法职责；依法收取水费。现有在职干部职工6</w:t>
      </w:r>
      <w:r>
        <w:rPr>
          <w:rFonts w:hint="eastAsia" w:eastAsia="方正仿宋简体"/>
          <w:sz w:val="32"/>
          <w:szCs w:val="32"/>
        </w:rPr>
        <w:t>6</w:t>
      </w:r>
      <w:r>
        <w:rPr>
          <w:rFonts w:eastAsia="方正仿宋简体"/>
          <w:sz w:val="32"/>
          <w:szCs w:val="32"/>
        </w:rPr>
        <w:t>人，其中基层工作人员53人。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“十三五”以来，宿州市河道管理中心以习近平新时代中国特色社会主义思想为指导，凝心聚力，开拓进取，按照上级部署要求统筹安排各项工作，较好完成各项工作任务，并取得</w:t>
      </w:r>
      <w:r>
        <w:rPr>
          <w:rFonts w:hint="eastAsia" w:eastAsia="方正仿宋简体"/>
          <w:sz w:val="32"/>
          <w:szCs w:val="32"/>
          <w:lang w:val="en-US" w:eastAsia="zh-CN"/>
        </w:rPr>
        <w:t>显著</w:t>
      </w:r>
      <w:r>
        <w:rPr>
          <w:rFonts w:eastAsia="方正仿宋简体"/>
          <w:sz w:val="32"/>
          <w:szCs w:val="32"/>
        </w:rPr>
        <w:t>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eastAsia="方正仿宋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sz w:val="32"/>
          <w:szCs w:val="32"/>
          <w:u w:color="000000"/>
        </w:rPr>
        <w:t>一、扎实做好防汛工作。</w:t>
      </w:r>
      <w:r>
        <w:rPr>
          <w:rFonts w:eastAsia="方正仿宋简体"/>
          <w:sz w:val="32"/>
          <w:szCs w:val="32"/>
          <w:u w:color="000000"/>
        </w:rPr>
        <w:t>每年汛前，组建防汛检查专组，开展大规模的检查，深入各管理所，查看各涵闸汛前养护维修试运行情况，进一步落实度汛措施与防汛责任。督促各水工程管理单位做好防汛工作，</w:t>
      </w:r>
      <w:r>
        <w:rPr>
          <w:rFonts w:eastAsia="方正仿宋简体"/>
          <w:sz w:val="32"/>
          <w:szCs w:val="32"/>
        </w:rPr>
        <w:t>严格执行24小时值班制度，</w:t>
      </w:r>
      <w:r>
        <w:rPr>
          <w:rFonts w:eastAsia="方正仿宋简体"/>
          <w:sz w:val="32"/>
          <w:szCs w:val="32"/>
          <w:u w:color="000000"/>
        </w:rPr>
        <w:t>落实度汛预案，切实做好防大汛的技术保障和后勤服务工作。同时，</w:t>
      </w:r>
      <w:r>
        <w:rPr>
          <w:rFonts w:hint="eastAsia" w:eastAsia="方正仿宋简体"/>
          <w:sz w:val="32"/>
          <w:szCs w:val="32"/>
          <w:u w:color="000000"/>
          <w:lang w:val="en-US" w:eastAsia="zh-CN"/>
        </w:rPr>
        <w:t>按照</w:t>
      </w:r>
      <w:r>
        <w:rPr>
          <w:rFonts w:eastAsia="方正仿宋简体"/>
          <w:sz w:val="32"/>
          <w:szCs w:val="32"/>
          <w:u w:color="000000"/>
        </w:rPr>
        <w:t>管理规范和精细化管理要求，制定水闸、堤防各类工程管理基本要求，加强工程管理设施的维护，2020年</w:t>
      </w:r>
      <w:r>
        <w:rPr>
          <w:rFonts w:eastAsia="方正仿宋简体"/>
          <w:sz w:val="32"/>
          <w:szCs w:val="32"/>
        </w:rPr>
        <w:t>对直管的7座水工程（含翻水站）进行高质量维修，共完成启闭机养护47台套，钢丝绳养护94组，护栏油漆304米，配电柜检修47组，发电机维修5台，桁车维修2个。</w:t>
      </w:r>
      <w:r>
        <w:rPr>
          <w:rFonts w:eastAsia="方正仿宋简体"/>
          <w:sz w:val="32"/>
          <w:szCs w:val="32"/>
          <w:u w:color="000000"/>
        </w:rPr>
        <w:t>加大检查和抽查力度，强化基层管理所工作制度的执行，强化日常堤防工程巡查力度，认真做好巡查记录，有力保障了水工程安全度汛。汛期</w:t>
      </w:r>
      <w:r>
        <w:rPr>
          <w:rFonts w:eastAsia="方正仿宋简体"/>
          <w:sz w:val="32"/>
          <w:szCs w:val="32"/>
        </w:rPr>
        <w:t>每日通报水情信息，严格执行市水旱灾害防御中心调度指令，确保防汛工作落到实处。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eastAsia="方正仿宋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sz w:val="32"/>
          <w:szCs w:val="32"/>
          <w:u w:color="000000"/>
        </w:rPr>
        <w:t>二、规范水工程运行管理。</w:t>
      </w:r>
      <w:r>
        <w:rPr>
          <w:rFonts w:eastAsia="方正仿宋简体"/>
          <w:sz w:val="32"/>
          <w:szCs w:val="32"/>
          <w:u w:color="000000"/>
        </w:rPr>
        <w:t>完善《工程管理手册》，内容涵盖各工程基本情况、管理相关规定及技术图表、防汛管理基本知识介绍、相关文件等，进一步规范和提升了工程各项管理工作。</w:t>
      </w:r>
      <w:r>
        <w:rPr>
          <w:rFonts w:eastAsia="方正仿宋简体"/>
          <w:sz w:val="32"/>
          <w:szCs w:val="32"/>
        </w:rPr>
        <w:t>按照要求对运粮河闸、沱河进水闸、小李庄闸三闸进行安全鉴定，并形成了安全鉴定报告书。全面完成直管水工程管理范围划定工作，积极推进工程管理设施配套建设，先后完成团结闸、唐河地下涵、小李庄闸、宿东闸管理范围安全护网5798m，唐河地下涵围墙建设642m、团结闸和唐河地下涵生活楼、办公楼、院墙墙面处理3650m</w:t>
      </w:r>
      <w:r>
        <w:rPr>
          <w:rFonts w:eastAsia="方正仿宋简体"/>
          <w:sz w:val="32"/>
          <w:szCs w:val="32"/>
          <w:vertAlign w:val="superscript"/>
        </w:rPr>
        <w:t>2</w:t>
      </w:r>
      <w:r>
        <w:rPr>
          <w:rFonts w:eastAsia="方正仿宋简体"/>
          <w:sz w:val="32"/>
          <w:szCs w:val="32"/>
        </w:rPr>
        <w:t>等项目，进一步强化水利工程安全、规范化管理。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eastAsia="方正仿宋简体"/>
          <w:bCs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sz w:val="32"/>
          <w:szCs w:val="32"/>
          <w:u w:color="000000"/>
        </w:rPr>
        <w:t>三、全面加强河湖管理保护。</w:t>
      </w:r>
      <w:r>
        <w:rPr>
          <w:rFonts w:eastAsia="方正仿宋简体"/>
          <w:bCs/>
          <w:sz w:val="32"/>
          <w:szCs w:val="32"/>
        </w:rPr>
        <w:t>通过志愿服务、设置展台等方式，广泛宣传河长制，提高沿河群众及用水单位的爱水护河、保护水工程意识。强化日常执法监督，组织执法人员积极开展河道违章建筑巡查、固体废物排查，</w:t>
      </w:r>
      <w:r>
        <w:rPr>
          <w:rFonts w:eastAsia="方正仿宋简体"/>
          <w:sz w:val="32"/>
          <w:szCs w:val="32"/>
        </w:rPr>
        <w:t>坚决遏制违法侵占岸线行为。</w:t>
      </w:r>
      <w:r>
        <w:rPr>
          <w:rFonts w:eastAsia="方正仿宋简体"/>
          <w:bCs/>
          <w:sz w:val="32"/>
          <w:szCs w:val="32"/>
        </w:rPr>
        <w:t>认真贯彻落实河长令，及时抽调业务骨干成立督察小组，定期对</w:t>
      </w:r>
      <w:r>
        <w:rPr>
          <w:rFonts w:eastAsia="仿宋"/>
          <w:bCs/>
          <w:sz w:val="32"/>
          <w:szCs w:val="32"/>
        </w:rPr>
        <w:t>埇</w:t>
      </w:r>
      <w:r>
        <w:rPr>
          <w:rFonts w:eastAsia="方正仿宋简体"/>
          <w:bCs/>
          <w:sz w:val="32"/>
          <w:szCs w:val="32"/>
        </w:rPr>
        <w:t>桥、灵壁、泗县河道进行督察暗访，及时向河长办反馈巡查、暗访发现的突出问题。落实清河行动，2020年先后组织拆除违建2处，清理违规耕种4300</w:t>
      </w:r>
      <w:r>
        <w:rPr>
          <w:rFonts w:eastAsia="仿宋"/>
          <w:bCs/>
          <w:sz w:val="32"/>
          <w:szCs w:val="32"/>
        </w:rPr>
        <w:t>m</w:t>
      </w:r>
      <w:r>
        <w:rPr>
          <w:rFonts w:eastAsia="仿宋"/>
          <w:bCs/>
          <w:sz w:val="32"/>
          <w:szCs w:val="32"/>
          <w:vertAlign w:val="superscript"/>
        </w:rPr>
        <w:t>2</w:t>
      </w:r>
      <w:r>
        <w:rPr>
          <w:rFonts w:eastAsia="方正仿宋简体"/>
          <w:bCs/>
          <w:sz w:val="32"/>
          <w:szCs w:val="32"/>
        </w:rPr>
        <w:t>，打捞清理水草约80余吨，有力地促进了河湖管护效果提升和水生态环境质量持续改善。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eastAsia="方正仿宋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sz w:val="32"/>
          <w:szCs w:val="32"/>
          <w:u w:color="000000"/>
        </w:rPr>
        <w:t>四、积极推进自身建设。</w:t>
      </w:r>
      <w:r>
        <w:rPr>
          <w:rFonts w:eastAsia="方正仿宋简体"/>
          <w:sz w:val="32"/>
          <w:szCs w:val="32"/>
        </w:rPr>
        <w:t>结合</w:t>
      </w:r>
      <w:r>
        <w:rPr>
          <w:rFonts w:eastAsia="方正仿宋简体"/>
          <w:bCs/>
          <w:sz w:val="32"/>
          <w:szCs w:val="32"/>
        </w:rPr>
        <w:t>单位工作实际，</w:t>
      </w:r>
      <w:r>
        <w:rPr>
          <w:rFonts w:eastAsia="方正仿宋简体"/>
          <w:sz w:val="32"/>
          <w:szCs w:val="32"/>
        </w:rPr>
        <w:t>统筹推进省级创建节水型机关、水利工程管理单位、创建安全标准化单位等3项创建工作</w:t>
      </w:r>
      <w:r>
        <w:rPr>
          <w:rFonts w:eastAsia="方正仿宋简体"/>
          <w:bCs/>
          <w:sz w:val="32"/>
          <w:szCs w:val="32"/>
        </w:rPr>
        <w:t>。</w:t>
      </w:r>
      <w:r>
        <w:rPr>
          <w:rFonts w:eastAsia="方正仿宋简体"/>
          <w:sz w:val="32"/>
          <w:szCs w:val="32"/>
        </w:rPr>
        <w:t>投入资金10万元用于开展省级节水型机关建设，已通过市级验收。</w:t>
      </w:r>
      <w:r>
        <w:rPr>
          <w:rFonts w:eastAsia="方正仿宋简体"/>
          <w:bCs/>
          <w:sz w:val="32"/>
          <w:szCs w:val="32"/>
        </w:rPr>
        <w:t>制定水利工程管理区水保绿化、环境美化分步实施三年目标方案，年共植树2000棵，绿化面积达2万多</w:t>
      </w:r>
      <w:r>
        <w:rPr>
          <w:rFonts w:eastAsia="仿宋"/>
          <w:bCs/>
          <w:sz w:val="32"/>
          <w:szCs w:val="32"/>
        </w:rPr>
        <w:t>m</w:t>
      </w:r>
      <w:r>
        <w:rPr>
          <w:rFonts w:eastAsia="仿宋"/>
          <w:bCs/>
          <w:sz w:val="32"/>
          <w:szCs w:val="32"/>
          <w:vertAlign w:val="superscript"/>
        </w:rPr>
        <w:t>2</w:t>
      </w:r>
      <w:r>
        <w:rPr>
          <w:rFonts w:eastAsia="方正仿宋简体"/>
          <w:bCs/>
          <w:sz w:val="32"/>
          <w:szCs w:val="32"/>
        </w:rPr>
        <w:t>，</w:t>
      </w:r>
      <w:r>
        <w:rPr>
          <w:rFonts w:eastAsia="方正仿宋简体"/>
          <w:sz w:val="32"/>
          <w:szCs w:val="32"/>
        </w:rPr>
        <w:t>进一步提高了水利工程管理范围内水保绿化程度，为水管单位达标创建工作奠定了基础。</w:t>
      </w:r>
      <w:r>
        <w:rPr>
          <w:rFonts w:eastAsia="方正仿宋简体"/>
          <w:bCs/>
          <w:kern w:val="0"/>
          <w:sz w:val="32"/>
          <w:szCs w:val="32"/>
        </w:rPr>
        <w:t>稳步开展安全标准化单位创建工作，目前有关设备设施、作业行为、警示标识等项目标准化已取得初步成效，管理人员安全生产知识水平和安全生产管理水平进一步提高。先后获得</w:t>
      </w:r>
      <w:bookmarkStart w:id="0" w:name="_GoBack"/>
      <w:bookmarkEnd w:id="0"/>
      <w:r>
        <w:rPr>
          <w:rFonts w:eastAsia="方正仿宋简体"/>
          <w:bCs/>
          <w:kern w:val="0"/>
          <w:sz w:val="32"/>
          <w:szCs w:val="32"/>
        </w:rPr>
        <w:t>“第九届宿州市直机关文明单位、“第十届宿州市文明单位”等荣誉。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sz w:val="32"/>
          <w:szCs w:val="32"/>
        </w:rPr>
      </w:pPr>
    </w:p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2EA3618"/>
    <w:rsid w:val="00B87E4E"/>
    <w:rsid w:val="00DD3505"/>
    <w:rsid w:val="01781B5D"/>
    <w:rsid w:val="01B25E2E"/>
    <w:rsid w:val="02A772CE"/>
    <w:rsid w:val="02B238EF"/>
    <w:rsid w:val="02C6165E"/>
    <w:rsid w:val="032C0021"/>
    <w:rsid w:val="03DC5769"/>
    <w:rsid w:val="041E44EF"/>
    <w:rsid w:val="04543E7F"/>
    <w:rsid w:val="04EB3C75"/>
    <w:rsid w:val="058003C6"/>
    <w:rsid w:val="05B12A6B"/>
    <w:rsid w:val="05DF4FB1"/>
    <w:rsid w:val="0600581F"/>
    <w:rsid w:val="065C4DBC"/>
    <w:rsid w:val="068F039B"/>
    <w:rsid w:val="06CE3382"/>
    <w:rsid w:val="06D6341B"/>
    <w:rsid w:val="0736740B"/>
    <w:rsid w:val="07625E4A"/>
    <w:rsid w:val="07A45BA2"/>
    <w:rsid w:val="08245234"/>
    <w:rsid w:val="08AC1C7F"/>
    <w:rsid w:val="09104B8D"/>
    <w:rsid w:val="092B4FAF"/>
    <w:rsid w:val="093F1EEB"/>
    <w:rsid w:val="09531545"/>
    <w:rsid w:val="09CA316B"/>
    <w:rsid w:val="0A1F6775"/>
    <w:rsid w:val="0A4C6649"/>
    <w:rsid w:val="0A6738ED"/>
    <w:rsid w:val="0A7D2F49"/>
    <w:rsid w:val="0A827AC6"/>
    <w:rsid w:val="0B5759C3"/>
    <w:rsid w:val="0B680BB5"/>
    <w:rsid w:val="0BBA0ADD"/>
    <w:rsid w:val="0BBB23E6"/>
    <w:rsid w:val="0BDB3E9D"/>
    <w:rsid w:val="0BF24152"/>
    <w:rsid w:val="0C097CD0"/>
    <w:rsid w:val="0C1925D6"/>
    <w:rsid w:val="0C235B59"/>
    <w:rsid w:val="0C3D14DF"/>
    <w:rsid w:val="0C5A1702"/>
    <w:rsid w:val="0D046944"/>
    <w:rsid w:val="0D9A66E8"/>
    <w:rsid w:val="0E0C3A33"/>
    <w:rsid w:val="0E254AC9"/>
    <w:rsid w:val="0E370D7D"/>
    <w:rsid w:val="0E615DFE"/>
    <w:rsid w:val="0E910328"/>
    <w:rsid w:val="0EC61191"/>
    <w:rsid w:val="0F610DF4"/>
    <w:rsid w:val="0F655F61"/>
    <w:rsid w:val="0F8E7AF3"/>
    <w:rsid w:val="103C5F7C"/>
    <w:rsid w:val="105D2FE7"/>
    <w:rsid w:val="11151DE8"/>
    <w:rsid w:val="11553E92"/>
    <w:rsid w:val="121B78F1"/>
    <w:rsid w:val="12296E26"/>
    <w:rsid w:val="12581921"/>
    <w:rsid w:val="12D720DC"/>
    <w:rsid w:val="12F152E0"/>
    <w:rsid w:val="13346C36"/>
    <w:rsid w:val="13482321"/>
    <w:rsid w:val="13D81876"/>
    <w:rsid w:val="14A07856"/>
    <w:rsid w:val="14CD04E9"/>
    <w:rsid w:val="153609B9"/>
    <w:rsid w:val="15C9637F"/>
    <w:rsid w:val="15CA1E6E"/>
    <w:rsid w:val="17213DCA"/>
    <w:rsid w:val="17300281"/>
    <w:rsid w:val="173125E3"/>
    <w:rsid w:val="17A67AD0"/>
    <w:rsid w:val="17E81BDA"/>
    <w:rsid w:val="18402B63"/>
    <w:rsid w:val="185B6812"/>
    <w:rsid w:val="19332564"/>
    <w:rsid w:val="19820557"/>
    <w:rsid w:val="19BB0F39"/>
    <w:rsid w:val="1A2C65E8"/>
    <w:rsid w:val="1B18717A"/>
    <w:rsid w:val="1B1F0F62"/>
    <w:rsid w:val="1B7F4CF2"/>
    <w:rsid w:val="1BB26FCC"/>
    <w:rsid w:val="1BD03E31"/>
    <w:rsid w:val="1C3F2CC1"/>
    <w:rsid w:val="1CE02319"/>
    <w:rsid w:val="1DAF7487"/>
    <w:rsid w:val="1DB730FA"/>
    <w:rsid w:val="1E5D0A64"/>
    <w:rsid w:val="1E9E345D"/>
    <w:rsid w:val="1F0604D1"/>
    <w:rsid w:val="1FE01BCD"/>
    <w:rsid w:val="1FEF6060"/>
    <w:rsid w:val="1FFA167F"/>
    <w:rsid w:val="21076043"/>
    <w:rsid w:val="213E1C06"/>
    <w:rsid w:val="21C948E2"/>
    <w:rsid w:val="222C0C44"/>
    <w:rsid w:val="22523F04"/>
    <w:rsid w:val="22C86CF6"/>
    <w:rsid w:val="22DC1BC5"/>
    <w:rsid w:val="22E669D0"/>
    <w:rsid w:val="22EA113A"/>
    <w:rsid w:val="230D3AC7"/>
    <w:rsid w:val="230E4EE2"/>
    <w:rsid w:val="2337476E"/>
    <w:rsid w:val="235F4878"/>
    <w:rsid w:val="239D6F88"/>
    <w:rsid w:val="23B03E22"/>
    <w:rsid w:val="24191C45"/>
    <w:rsid w:val="24706013"/>
    <w:rsid w:val="247C0F6E"/>
    <w:rsid w:val="24B365C5"/>
    <w:rsid w:val="250A3338"/>
    <w:rsid w:val="25821BC5"/>
    <w:rsid w:val="259D5635"/>
    <w:rsid w:val="25D53509"/>
    <w:rsid w:val="25E160A2"/>
    <w:rsid w:val="26CB4C4C"/>
    <w:rsid w:val="279A5A3E"/>
    <w:rsid w:val="27A5645A"/>
    <w:rsid w:val="27BA6F41"/>
    <w:rsid w:val="28BD62FF"/>
    <w:rsid w:val="28EF038E"/>
    <w:rsid w:val="29B41F3B"/>
    <w:rsid w:val="29DA0C85"/>
    <w:rsid w:val="2A360B02"/>
    <w:rsid w:val="2A605D24"/>
    <w:rsid w:val="2AB92202"/>
    <w:rsid w:val="2B7F49AA"/>
    <w:rsid w:val="2BAB6317"/>
    <w:rsid w:val="2C11343D"/>
    <w:rsid w:val="2C25060F"/>
    <w:rsid w:val="2C814F30"/>
    <w:rsid w:val="2CC665A4"/>
    <w:rsid w:val="2D6F3685"/>
    <w:rsid w:val="2DDB2987"/>
    <w:rsid w:val="2DE1034C"/>
    <w:rsid w:val="2E3E0E5D"/>
    <w:rsid w:val="2EC37896"/>
    <w:rsid w:val="2F2D2CF3"/>
    <w:rsid w:val="2FC452E6"/>
    <w:rsid w:val="31AE4829"/>
    <w:rsid w:val="32352971"/>
    <w:rsid w:val="329A2CC2"/>
    <w:rsid w:val="32F20743"/>
    <w:rsid w:val="33D865E6"/>
    <w:rsid w:val="33F011B1"/>
    <w:rsid w:val="344140E0"/>
    <w:rsid w:val="34D06073"/>
    <w:rsid w:val="35796BE4"/>
    <w:rsid w:val="36727657"/>
    <w:rsid w:val="36F2324C"/>
    <w:rsid w:val="3773784A"/>
    <w:rsid w:val="3784568D"/>
    <w:rsid w:val="38576D41"/>
    <w:rsid w:val="38B0620B"/>
    <w:rsid w:val="38CE331D"/>
    <w:rsid w:val="391E36D9"/>
    <w:rsid w:val="398968B0"/>
    <w:rsid w:val="39BA4902"/>
    <w:rsid w:val="3A235FEB"/>
    <w:rsid w:val="3A8B025D"/>
    <w:rsid w:val="3AE44C38"/>
    <w:rsid w:val="3AF569D3"/>
    <w:rsid w:val="3B242DE2"/>
    <w:rsid w:val="3B451950"/>
    <w:rsid w:val="3BB56C18"/>
    <w:rsid w:val="3C4A2DE4"/>
    <w:rsid w:val="3C5447EB"/>
    <w:rsid w:val="3C8524A3"/>
    <w:rsid w:val="3CAC7967"/>
    <w:rsid w:val="3CF2695A"/>
    <w:rsid w:val="3DBF5B9C"/>
    <w:rsid w:val="3DD30013"/>
    <w:rsid w:val="3DDC3F4E"/>
    <w:rsid w:val="3E176DC1"/>
    <w:rsid w:val="3E2B237C"/>
    <w:rsid w:val="3E4E3BC7"/>
    <w:rsid w:val="3E7B1B27"/>
    <w:rsid w:val="3EBD74D4"/>
    <w:rsid w:val="3EC26E2D"/>
    <w:rsid w:val="3EE30AD4"/>
    <w:rsid w:val="3F6E5D33"/>
    <w:rsid w:val="3F7954A6"/>
    <w:rsid w:val="3FA46127"/>
    <w:rsid w:val="40213441"/>
    <w:rsid w:val="402D1841"/>
    <w:rsid w:val="40394587"/>
    <w:rsid w:val="413D654B"/>
    <w:rsid w:val="418B2CFA"/>
    <w:rsid w:val="41C21948"/>
    <w:rsid w:val="42132793"/>
    <w:rsid w:val="42EA3618"/>
    <w:rsid w:val="42ED3B86"/>
    <w:rsid w:val="44AC5086"/>
    <w:rsid w:val="45703DC1"/>
    <w:rsid w:val="45DF3C05"/>
    <w:rsid w:val="45E8249B"/>
    <w:rsid w:val="45F16CBA"/>
    <w:rsid w:val="460F1192"/>
    <w:rsid w:val="474A3E78"/>
    <w:rsid w:val="47734395"/>
    <w:rsid w:val="477F646D"/>
    <w:rsid w:val="47CA4542"/>
    <w:rsid w:val="47FA59B4"/>
    <w:rsid w:val="484B5D11"/>
    <w:rsid w:val="49450DA1"/>
    <w:rsid w:val="49477080"/>
    <w:rsid w:val="495F6154"/>
    <w:rsid w:val="49642CA5"/>
    <w:rsid w:val="4A705B37"/>
    <w:rsid w:val="4A841938"/>
    <w:rsid w:val="4B556593"/>
    <w:rsid w:val="4BAF3308"/>
    <w:rsid w:val="4BD36025"/>
    <w:rsid w:val="4C252D27"/>
    <w:rsid w:val="4C46672F"/>
    <w:rsid w:val="4C5107BA"/>
    <w:rsid w:val="4C991927"/>
    <w:rsid w:val="4D25531E"/>
    <w:rsid w:val="4D3801B8"/>
    <w:rsid w:val="4D8348C8"/>
    <w:rsid w:val="4D8805AE"/>
    <w:rsid w:val="4E0F08B3"/>
    <w:rsid w:val="4E385E1F"/>
    <w:rsid w:val="4E500CCE"/>
    <w:rsid w:val="4E671BE9"/>
    <w:rsid w:val="4EDC7BF6"/>
    <w:rsid w:val="4F0839E8"/>
    <w:rsid w:val="4F1C4D5D"/>
    <w:rsid w:val="4F73074C"/>
    <w:rsid w:val="4FEC3CA2"/>
    <w:rsid w:val="501E727F"/>
    <w:rsid w:val="5023304B"/>
    <w:rsid w:val="50315BF2"/>
    <w:rsid w:val="50C32BCB"/>
    <w:rsid w:val="51390A45"/>
    <w:rsid w:val="51C75FE8"/>
    <w:rsid w:val="51D44A3A"/>
    <w:rsid w:val="5235031A"/>
    <w:rsid w:val="52A700CC"/>
    <w:rsid w:val="52B16232"/>
    <w:rsid w:val="52FD1453"/>
    <w:rsid w:val="531E2B40"/>
    <w:rsid w:val="54CE0E9E"/>
    <w:rsid w:val="557A683F"/>
    <w:rsid w:val="559760D6"/>
    <w:rsid w:val="55A250D1"/>
    <w:rsid w:val="55B10CDF"/>
    <w:rsid w:val="56534815"/>
    <w:rsid w:val="56AF1232"/>
    <w:rsid w:val="56D711EF"/>
    <w:rsid w:val="570527AC"/>
    <w:rsid w:val="57595C94"/>
    <w:rsid w:val="577F331F"/>
    <w:rsid w:val="58291168"/>
    <w:rsid w:val="58312FF4"/>
    <w:rsid w:val="583E6A74"/>
    <w:rsid w:val="584A6B96"/>
    <w:rsid w:val="58E12A9B"/>
    <w:rsid w:val="58EC3CEC"/>
    <w:rsid w:val="5949167B"/>
    <w:rsid w:val="594B7BE3"/>
    <w:rsid w:val="59A01F6C"/>
    <w:rsid w:val="59C26D77"/>
    <w:rsid w:val="5A0906E6"/>
    <w:rsid w:val="5A4B29FC"/>
    <w:rsid w:val="5A4F0CD9"/>
    <w:rsid w:val="5BA0652F"/>
    <w:rsid w:val="5BF3436B"/>
    <w:rsid w:val="5C5D7EC6"/>
    <w:rsid w:val="5D5B1D2E"/>
    <w:rsid w:val="5D740B57"/>
    <w:rsid w:val="5DDD52AB"/>
    <w:rsid w:val="5E024F9B"/>
    <w:rsid w:val="5E8B4514"/>
    <w:rsid w:val="5F1A7D97"/>
    <w:rsid w:val="5FB13F84"/>
    <w:rsid w:val="5FD754F0"/>
    <w:rsid w:val="601D22A0"/>
    <w:rsid w:val="602F438C"/>
    <w:rsid w:val="60682952"/>
    <w:rsid w:val="60D64449"/>
    <w:rsid w:val="61D35208"/>
    <w:rsid w:val="623E797E"/>
    <w:rsid w:val="626C11AF"/>
    <w:rsid w:val="62F33110"/>
    <w:rsid w:val="63080FD8"/>
    <w:rsid w:val="63746239"/>
    <w:rsid w:val="63BB1962"/>
    <w:rsid w:val="63BF7904"/>
    <w:rsid w:val="63CC5B13"/>
    <w:rsid w:val="641335F1"/>
    <w:rsid w:val="642F4FDC"/>
    <w:rsid w:val="649722A4"/>
    <w:rsid w:val="64A22FF3"/>
    <w:rsid w:val="64D50447"/>
    <w:rsid w:val="651330D2"/>
    <w:rsid w:val="658E4CC2"/>
    <w:rsid w:val="65AF3CA0"/>
    <w:rsid w:val="661236BC"/>
    <w:rsid w:val="66D36181"/>
    <w:rsid w:val="68061E27"/>
    <w:rsid w:val="685C2B88"/>
    <w:rsid w:val="68B91FA9"/>
    <w:rsid w:val="68BF2C3D"/>
    <w:rsid w:val="69786C63"/>
    <w:rsid w:val="6A3D7FF4"/>
    <w:rsid w:val="6AAA77FC"/>
    <w:rsid w:val="6B887229"/>
    <w:rsid w:val="6B8B4B99"/>
    <w:rsid w:val="6BBF7335"/>
    <w:rsid w:val="6BD857B6"/>
    <w:rsid w:val="6C36051D"/>
    <w:rsid w:val="6D16221E"/>
    <w:rsid w:val="6D8D12CE"/>
    <w:rsid w:val="6EC45AF8"/>
    <w:rsid w:val="6F6D1E70"/>
    <w:rsid w:val="6F8F7AE6"/>
    <w:rsid w:val="70552666"/>
    <w:rsid w:val="70CD6987"/>
    <w:rsid w:val="710D36CE"/>
    <w:rsid w:val="71B20CCC"/>
    <w:rsid w:val="72AE058D"/>
    <w:rsid w:val="72BE7062"/>
    <w:rsid w:val="72FA0E62"/>
    <w:rsid w:val="742A7285"/>
    <w:rsid w:val="754D3EFA"/>
    <w:rsid w:val="758479CE"/>
    <w:rsid w:val="75BF0E3F"/>
    <w:rsid w:val="75CA2757"/>
    <w:rsid w:val="76045388"/>
    <w:rsid w:val="76AF34AE"/>
    <w:rsid w:val="76CE45ED"/>
    <w:rsid w:val="7755498A"/>
    <w:rsid w:val="77A763AE"/>
    <w:rsid w:val="77BE3BE8"/>
    <w:rsid w:val="78201562"/>
    <w:rsid w:val="78A90556"/>
    <w:rsid w:val="78C1638C"/>
    <w:rsid w:val="79123B93"/>
    <w:rsid w:val="791379CC"/>
    <w:rsid w:val="795A1349"/>
    <w:rsid w:val="7A8E64EB"/>
    <w:rsid w:val="7A9604FB"/>
    <w:rsid w:val="7B024702"/>
    <w:rsid w:val="7B3F1D87"/>
    <w:rsid w:val="7B852D73"/>
    <w:rsid w:val="7B897D5C"/>
    <w:rsid w:val="7BB025A4"/>
    <w:rsid w:val="7BB56088"/>
    <w:rsid w:val="7C0A0677"/>
    <w:rsid w:val="7C21359B"/>
    <w:rsid w:val="7C384880"/>
    <w:rsid w:val="7C530EC3"/>
    <w:rsid w:val="7C595035"/>
    <w:rsid w:val="7D094657"/>
    <w:rsid w:val="7D324FBB"/>
    <w:rsid w:val="7E085976"/>
    <w:rsid w:val="7EAC38A9"/>
    <w:rsid w:val="7FE5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2"/>
    <w:basedOn w:val="1"/>
    <w:qFormat/>
    <w:uiPriority w:val="0"/>
    <w:pPr>
      <w:spacing w:line="351" w:lineRule="atLeast"/>
      <w:ind w:firstLine="623"/>
      <w:textAlignment w:val="baseline"/>
    </w:pPr>
    <w:rPr>
      <w:rFonts w:eastAsia="仿宋_GB2312"/>
      <w:color w:val="000000"/>
      <w:sz w:val="31"/>
      <w:szCs w:val="20"/>
    </w:rPr>
  </w:style>
  <w:style w:type="paragraph" w:styleId="3">
    <w:name w:val="Body Text Indent"/>
    <w:basedOn w:val="1"/>
    <w:next w:val="4"/>
    <w:qFormat/>
    <w:uiPriority w:val="99"/>
    <w:pPr>
      <w:ind w:firstLine="645"/>
    </w:pPr>
    <w:rPr>
      <w:rFonts w:ascii="Arial" w:hAnsi="Arial" w:eastAsia="仿宋_GB2312"/>
      <w:sz w:val="28"/>
    </w:rPr>
  </w:style>
  <w:style w:type="paragraph" w:styleId="4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5">
    <w:name w:val="Body Text First Indent 2"/>
    <w:basedOn w:val="3"/>
    <w:qFormat/>
    <w:uiPriority w:val="99"/>
    <w:pPr>
      <w:ind w:left="420" w:leftChars="200"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232</Words>
  <Characters>1326</Characters>
  <Lines>11</Lines>
  <Paragraphs>3</Paragraphs>
  <TotalTime>6</TotalTime>
  <ScaleCrop>false</ScaleCrop>
  <LinksUpToDate>false</LinksUpToDate>
  <CharactersWithSpaces>1555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2021-01-04T07:57:00Z</dcterms:created>
  <dc:creator>Administrator</dc:creator>
  <cp:lastModifiedBy>Lenovo</cp:lastModifiedBy>
  <dcterms:modified xsi:type="dcterms:W3CDTF">2021-01-04T11:55:04Z</dcterms:modified>
  <dc:title>宿州市河道管理中心先进事迹材料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